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326" w:rsidRDefault="00F1774B" w:rsidP="00FF58FA">
      <w:pPr>
        <w:spacing w:after="0" w:line="240" w:lineRule="auto"/>
        <w:jc w:val="center"/>
        <w:rPr>
          <w:rFonts w:ascii="Century" w:hAnsi="Century" w:cs="Times New Roman"/>
          <w:sz w:val="32"/>
          <w:szCs w:val="32"/>
        </w:rPr>
      </w:pPr>
      <w:r w:rsidRPr="00073DAF">
        <w:rPr>
          <w:rFonts w:ascii="Century" w:hAnsi="Century" w:cs="Times New Roman"/>
          <w:b/>
          <w:sz w:val="32"/>
          <w:szCs w:val="32"/>
        </w:rPr>
        <w:t xml:space="preserve">PENGARUH PROMOSI, FASILITAS DAN </w:t>
      </w:r>
      <w:r w:rsidRPr="00073DAF">
        <w:rPr>
          <w:rFonts w:ascii="Century" w:hAnsi="Century" w:cs="Times New Roman"/>
          <w:b/>
          <w:i/>
          <w:sz w:val="32"/>
          <w:szCs w:val="32"/>
        </w:rPr>
        <w:t>BRAND IMAGE</w:t>
      </w:r>
      <w:r w:rsidRPr="00073DAF">
        <w:rPr>
          <w:rFonts w:ascii="Century" w:hAnsi="Century" w:cs="Times New Roman"/>
          <w:b/>
          <w:sz w:val="32"/>
          <w:szCs w:val="32"/>
        </w:rPr>
        <w:t xml:space="preserve"> TERHADAP LOYALITAS KONSUMEN AYAM GEPREK ANGKRINGAN VAN JAVA GRESIK</w:t>
      </w:r>
    </w:p>
    <w:p w:rsidR="007B4DCD" w:rsidRPr="00073DAF" w:rsidRDefault="007B4DCD" w:rsidP="00FF58FA">
      <w:pPr>
        <w:spacing w:line="240" w:lineRule="auto"/>
        <w:jc w:val="center"/>
        <w:rPr>
          <w:rFonts w:ascii="Century" w:hAnsi="Century" w:cs="Times New Roman"/>
          <w:sz w:val="32"/>
          <w:szCs w:val="32"/>
        </w:rPr>
      </w:pPr>
      <w:r>
        <w:rPr>
          <w:rFonts w:ascii="Century" w:hAnsi="Century"/>
          <w:b/>
          <w:color w:val="000000"/>
          <w:sz w:val="24"/>
          <w:szCs w:val="24"/>
        </w:rPr>
        <w:t>(</w:t>
      </w:r>
      <w:r w:rsidR="00073DAF">
        <w:rPr>
          <w:rFonts w:ascii="Century" w:hAnsi="Century"/>
          <w:b/>
          <w:color w:val="000000"/>
          <w:sz w:val="24"/>
          <w:szCs w:val="24"/>
        </w:rPr>
        <w:t>THE INFLUENCE OF PROMOTION, FACILITIES AND BRAND IMAGE ON CONSUMER LOYALTY OF GEPREK ANGKRINGAN VAN JAVA GRESIK</w:t>
      </w:r>
      <w:r>
        <w:rPr>
          <w:rFonts w:ascii="Century" w:hAnsi="Century"/>
          <w:b/>
          <w:color w:val="000000"/>
          <w:sz w:val="24"/>
          <w:szCs w:val="24"/>
        </w:rPr>
        <w:t>)</w:t>
      </w:r>
    </w:p>
    <w:p w:rsidR="00CD5326" w:rsidRPr="00955DA1" w:rsidRDefault="00CD5326" w:rsidP="00FF58FA">
      <w:pPr>
        <w:shd w:val="clear" w:color="auto" w:fill="FFFFFF"/>
        <w:spacing w:before="80" w:after="0" w:line="240" w:lineRule="auto"/>
        <w:ind w:left="10"/>
        <w:jc w:val="center"/>
        <w:rPr>
          <w:rFonts w:ascii="Century" w:hAnsi="Century"/>
          <w:b/>
          <w:bCs/>
          <w:i/>
          <w:iCs/>
          <w:color w:val="000000"/>
          <w:sz w:val="24"/>
          <w:szCs w:val="24"/>
        </w:rPr>
      </w:pPr>
      <w:r>
        <w:rPr>
          <w:rFonts w:ascii="Century" w:hAnsi="Century"/>
          <w:b/>
          <w:i/>
          <w:sz w:val="24"/>
          <w:szCs w:val="24"/>
          <w:lang w:eastAsia="id-ID"/>
        </w:rPr>
        <w:t>Nur Izzatus Syifa</w:t>
      </w:r>
      <w:r>
        <w:rPr>
          <w:rFonts w:ascii="Century" w:hAnsi="Century"/>
          <w:b/>
          <w:i/>
          <w:iCs/>
          <w:smallCaps/>
          <w:color w:val="000000"/>
          <w:sz w:val="24"/>
          <w:szCs w:val="24"/>
          <w:vertAlign w:val="superscript"/>
        </w:rPr>
        <w:t>1</w:t>
      </w:r>
      <w:r>
        <w:rPr>
          <w:rFonts w:ascii="Century" w:hAnsi="Century"/>
          <w:b/>
          <w:bCs/>
          <w:i/>
          <w:iCs/>
          <w:color w:val="000000"/>
          <w:sz w:val="24"/>
          <w:szCs w:val="24"/>
        </w:rPr>
        <w:t xml:space="preserve">, </w:t>
      </w:r>
      <w:r>
        <w:rPr>
          <w:rFonts w:ascii="Century" w:hAnsi="Century"/>
          <w:b/>
          <w:i/>
          <w:sz w:val="24"/>
          <w:szCs w:val="24"/>
          <w:lang w:eastAsia="id-ID"/>
        </w:rPr>
        <w:t>Mohammad Yaskun², Rivatul Ridho Elvierayani</w:t>
      </w:r>
      <w:r w:rsidR="00955DA1">
        <w:rPr>
          <w:rFonts w:ascii="Century" w:hAnsi="Century"/>
          <w:b/>
          <w:i/>
          <w:sz w:val="24"/>
          <w:szCs w:val="24"/>
          <w:vertAlign w:val="superscript"/>
          <w:lang w:val="en-US" w:eastAsia="id-ID"/>
        </w:rPr>
        <w:t>3</w:t>
      </w:r>
    </w:p>
    <w:p w:rsidR="00CD5326" w:rsidRDefault="00CD5326" w:rsidP="00FF58FA">
      <w:pPr>
        <w:spacing w:after="0" w:line="240" w:lineRule="auto"/>
        <w:jc w:val="center"/>
        <w:rPr>
          <w:rFonts w:ascii="Century" w:hAnsi="Century"/>
          <w:i/>
          <w:sz w:val="24"/>
          <w:szCs w:val="24"/>
          <w:lang w:val="en-US" w:eastAsia="id-ID"/>
        </w:rPr>
      </w:pPr>
      <w:r>
        <w:rPr>
          <w:rFonts w:ascii="Century" w:hAnsi="Century"/>
          <w:i/>
          <w:sz w:val="24"/>
          <w:szCs w:val="24"/>
          <w:lang w:eastAsia="id-ID"/>
        </w:rPr>
        <w:t>Prodi Manajemen / Fakultas Ekonomi</w:t>
      </w:r>
    </w:p>
    <w:p w:rsidR="007B4DCD" w:rsidRPr="00CD5326" w:rsidRDefault="00CD5326" w:rsidP="00FF58FA">
      <w:pPr>
        <w:spacing w:after="0" w:line="240" w:lineRule="auto"/>
        <w:jc w:val="center"/>
        <w:rPr>
          <w:rFonts w:ascii="Century" w:hAnsi="Century"/>
          <w:i/>
          <w:sz w:val="24"/>
          <w:szCs w:val="24"/>
          <w:lang w:eastAsia="id-ID"/>
        </w:rPr>
      </w:pPr>
      <w:r>
        <w:rPr>
          <w:rFonts w:ascii="Century" w:hAnsi="Century"/>
          <w:i/>
          <w:sz w:val="24"/>
          <w:szCs w:val="24"/>
          <w:lang w:eastAsia="id-ID"/>
        </w:rPr>
        <w:t xml:space="preserve">Email : </w:t>
      </w:r>
      <w:hyperlink r:id="rId8" w:history="1">
        <w:r w:rsidR="00F1774B" w:rsidRPr="00F1774B">
          <w:rPr>
            <w:rStyle w:val="Hyperlink"/>
            <w:rFonts w:ascii="Century" w:hAnsi="Century" w:cstheme="majorBidi"/>
            <w:iCs/>
            <w:sz w:val="24"/>
            <w:szCs w:val="24"/>
          </w:rPr>
          <w:t>nurizzatussyifa97@gmail.com</w:t>
        </w:r>
      </w:hyperlink>
    </w:p>
    <w:p w:rsidR="00F1774B" w:rsidRPr="00FF58FA" w:rsidRDefault="00F1774B" w:rsidP="00FF58FA">
      <w:pPr>
        <w:spacing w:after="0" w:line="240" w:lineRule="auto"/>
        <w:jc w:val="center"/>
        <w:rPr>
          <w:rFonts w:ascii="Century" w:hAnsi="Century" w:cstheme="majorBidi"/>
          <w:iCs/>
        </w:rPr>
      </w:pPr>
    </w:p>
    <w:tbl>
      <w:tblPr>
        <w:tblW w:w="0" w:type="auto"/>
        <w:tblInd w:w="10" w:type="dxa"/>
        <w:tblLayout w:type="fixed"/>
        <w:tblLook w:val="04A0"/>
      </w:tblPr>
      <w:tblGrid>
        <w:gridCol w:w="2508"/>
        <w:gridCol w:w="567"/>
        <w:gridCol w:w="5068"/>
      </w:tblGrid>
      <w:tr w:rsidR="007B4DCD" w:rsidTr="00955DA1">
        <w:tc>
          <w:tcPr>
            <w:tcW w:w="2508" w:type="dxa"/>
            <w:tcBorders>
              <w:top w:val="double" w:sz="6" w:space="0" w:color="auto"/>
              <w:left w:val="nil"/>
              <w:bottom w:val="nil"/>
              <w:right w:val="nil"/>
            </w:tcBorders>
            <w:hideMark/>
          </w:tcPr>
          <w:p w:rsidR="007B4DCD" w:rsidRDefault="00955DA1" w:rsidP="00FF58FA">
            <w:pPr>
              <w:widowControl w:val="0"/>
              <w:autoSpaceDE w:val="0"/>
              <w:autoSpaceDN w:val="0"/>
              <w:adjustRightInd w:val="0"/>
              <w:spacing w:before="80" w:after="80" w:line="240" w:lineRule="auto"/>
              <w:rPr>
                <w:rFonts w:ascii="Century" w:hAnsi="Century"/>
                <w:b/>
                <w:lang w:val="en-US"/>
              </w:rPr>
            </w:pPr>
            <w:r w:rsidRPr="00CD685D">
              <w:rPr>
                <w:rFonts w:ascii="Century" w:hAnsi="Century"/>
                <w:b/>
              </w:rPr>
              <w:t>Website:</w:t>
            </w:r>
          </w:p>
        </w:tc>
        <w:tc>
          <w:tcPr>
            <w:tcW w:w="567" w:type="dxa"/>
            <w:tcBorders>
              <w:top w:val="double" w:sz="6" w:space="0" w:color="auto"/>
              <w:left w:val="nil"/>
              <w:bottom w:val="nil"/>
              <w:right w:val="nil"/>
            </w:tcBorders>
          </w:tcPr>
          <w:p w:rsidR="007B4DCD" w:rsidRDefault="007B4DCD" w:rsidP="00FF58FA">
            <w:pPr>
              <w:widowControl w:val="0"/>
              <w:autoSpaceDE w:val="0"/>
              <w:autoSpaceDN w:val="0"/>
              <w:adjustRightInd w:val="0"/>
              <w:spacing w:before="80" w:after="80" w:line="240" w:lineRule="auto"/>
              <w:rPr>
                <w:rFonts w:ascii="Century" w:hAnsi="Century"/>
                <w:b/>
                <w:lang w:val="en-US"/>
              </w:rPr>
            </w:pPr>
          </w:p>
        </w:tc>
        <w:tc>
          <w:tcPr>
            <w:tcW w:w="5068" w:type="dxa"/>
            <w:tcBorders>
              <w:top w:val="double" w:sz="6" w:space="0" w:color="auto"/>
              <w:left w:val="nil"/>
              <w:bottom w:val="single" w:sz="4" w:space="0" w:color="auto"/>
              <w:right w:val="nil"/>
            </w:tcBorders>
            <w:hideMark/>
          </w:tcPr>
          <w:p w:rsidR="007B4DCD" w:rsidRPr="007B4DCD" w:rsidRDefault="007B4DCD" w:rsidP="00FF58FA">
            <w:pPr>
              <w:widowControl w:val="0"/>
              <w:autoSpaceDE w:val="0"/>
              <w:autoSpaceDN w:val="0"/>
              <w:adjustRightInd w:val="0"/>
              <w:spacing w:before="80" w:after="80" w:line="240" w:lineRule="auto"/>
              <w:rPr>
                <w:rFonts w:ascii="Century" w:hAnsi="Century"/>
                <w:b/>
                <w:sz w:val="24"/>
                <w:szCs w:val="24"/>
                <w:lang w:val="en-US"/>
              </w:rPr>
            </w:pPr>
            <w:r w:rsidRPr="007B4DCD">
              <w:rPr>
                <w:rFonts w:ascii="Century" w:hAnsi="Century"/>
                <w:b/>
                <w:sz w:val="24"/>
                <w:szCs w:val="24"/>
              </w:rPr>
              <w:t>Abstrak</w:t>
            </w:r>
          </w:p>
        </w:tc>
      </w:tr>
      <w:tr w:rsidR="007B4DCD" w:rsidTr="00955DA1">
        <w:tc>
          <w:tcPr>
            <w:tcW w:w="2508" w:type="dxa"/>
          </w:tcPr>
          <w:p w:rsidR="007B4DCD" w:rsidRPr="00955DA1" w:rsidRDefault="00955DA1" w:rsidP="00FF58FA">
            <w:pPr>
              <w:widowControl w:val="0"/>
              <w:autoSpaceDE w:val="0"/>
              <w:autoSpaceDN w:val="0"/>
              <w:adjustRightInd w:val="0"/>
              <w:spacing w:before="80" w:after="80" w:line="240" w:lineRule="auto"/>
              <w:rPr>
                <w:rFonts w:ascii="Century" w:hAnsi="Century"/>
              </w:rPr>
            </w:pPr>
            <w:r w:rsidRPr="00CA45B4">
              <w:rPr>
                <w:rFonts w:ascii="Century" w:hAnsi="Century"/>
              </w:rPr>
              <w:t>https://jurnalekonomi.unisla.ac.id/index.php/jekma</w:t>
            </w:r>
          </w:p>
        </w:tc>
        <w:tc>
          <w:tcPr>
            <w:tcW w:w="567" w:type="dxa"/>
          </w:tcPr>
          <w:p w:rsidR="007B4DCD" w:rsidRDefault="007B4DCD" w:rsidP="00FF58FA">
            <w:pPr>
              <w:widowControl w:val="0"/>
              <w:autoSpaceDE w:val="0"/>
              <w:autoSpaceDN w:val="0"/>
              <w:adjustRightInd w:val="0"/>
              <w:spacing w:before="80" w:after="80" w:line="240" w:lineRule="auto"/>
              <w:rPr>
                <w:rFonts w:ascii="Century" w:hAnsi="Century"/>
              </w:rPr>
            </w:pPr>
          </w:p>
        </w:tc>
        <w:tc>
          <w:tcPr>
            <w:tcW w:w="5068" w:type="dxa"/>
            <w:vMerge w:val="restart"/>
            <w:hideMark/>
          </w:tcPr>
          <w:p w:rsidR="007B4DCD" w:rsidRPr="00F1774B" w:rsidRDefault="007B4DCD" w:rsidP="00FF58FA">
            <w:pPr>
              <w:widowControl w:val="0"/>
              <w:autoSpaceDE w:val="0"/>
              <w:autoSpaceDN w:val="0"/>
              <w:adjustRightInd w:val="0"/>
              <w:spacing w:before="80" w:after="80" w:line="240" w:lineRule="auto"/>
              <w:jc w:val="both"/>
              <w:rPr>
                <w:rFonts w:ascii="Century" w:hAnsi="Century"/>
                <w:color w:val="000000"/>
                <w:lang w:val="en-US"/>
              </w:rPr>
            </w:pPr>
            <w:r w:rsidRPr="007B4DCD">
              <w:rPr>
                <w:rFonts w:ascii="Century" w:hAnsi="Century"/>
                <w:color w:val="000000"/>
              </w:rPr>
              <w:t xml:space="preserve">Penelitian ini  bertujuan untuk mengetahui </w:t>
            </w:r>
            <w:r w:rsidRPr="007B4DCD">
              <w:rPr>
                <w:rFonts w:ascii="Times New Roman" w:hAnsi="Times New Roman" w:cs="Times New Roman"/>
                <w:sz w:val="24"/>
                <w:szCs w:val="24"/>
              </w:rPr>
              <w:t xml:space="preserve">variabel promosi, fasilitas dan </w:t>
            </w:r>
            <w:r w:rsidRPr="00F1774B">
              <w:rPr>
                <w:rFonts w:ascii="Times New Roman" w:hAnsi="Times New Roman" w:cs="Times New Roman"/>
                <w:i/>
                <w:iCs/>
                <w:sz w:val="24"/>
                <w:szCs w:val="24"/>
              </w:rPr>
              <w:t>brand image</w:t>
            </w:r>
            <w:r w:rsidRPr="007B4DCD">
              <w:rPr>
                <w:rFonts w:ascii="Times New Roman" w:hAnsi="Times New Roman" w:cs="Times New Roman"/>
                <w:sz w:val="24"/>
                <w:szCs w:val="24"/>
              </w:rPr>
              <w:t xml:space="preserve"> berpengaruh secara parsial maupun simultan terhadap loyalitas konsumen pada </w:t>
            </w:r>
            <w:r>
              <w:rPr>
                <w:rFonts w:ascii="Times New Roman" w:hAnsi="Times New Roman" w:cs="Times New Roman"/>
                <w:sz w:val="24"/>
                <w:szCs w:val="24"/>
              </w:rPr>
              <w:t xml:space="preserve">Ayam Geprek </w:t>
            </w:r>
            <w:r w:rsidRPr="007B4DCD">
              <w:rPr>
                <w:rFonts w:ascii="Times New Roman" w:hAnsi="Times New Roman" w:cs="Times New Roman"/>
                <w:sz w:val="24"/>
                <w:szCs w:val="24"/>
              </w:rPr>
              <w:t>Angkringan Van Java Gresik, serta untuk mengetahui faktor manakah yang paling dominan diantara ketiga diatas yang mempengaruhi loyalitas konsumen pada Ayam Gepek Angkringan Van Java Gresik.</w:t>
            </w:r>
            <w:r>
              <w:rPr>
                <w:rFonts w:ascii="Times New Roman" w:hAnsi="Times New Roman" w:cs="Times New Roman"/>
                <w:sz w:val="24"/>
                <w:szCs w:val="24"/>
              </w:rPr>
              <w:t xml:space="preserve"> Jenis penelitian yang digunakan adalah </w:t>
            </w:r>
            <w:r w:rsidR="005F4354">
              <w:rPr>
                <w:rFonts w:ascii="Times New Roman" w:hAnsi="Times New Roman" w:cs="Times New Roman"/>
                <w:sz w:val="24"/>
                <w:szCs w:val="24"/>
              </w:rPr>
              <w:t xml:space="preserve">penetitian </w:t>
            </w:r>
            <w:r>
              <w:rPr>
                <w:rFonts w:ascii="Times New Roman" w:hAnsi="Times New Roman" w:cs="Times New Roman"/>
                <w:sz w:val="24"/>
                <w:szCs w:val="24"/>
              </w:rPr>
              <w:t xml:space="preserve">kuantitatif. </w:t>
            </w:r>
            <w:r w:rsidR="005F4354">
              <w:rPr>
                <w:rFonts w:ascii="Times New Roman" w:hAnsi="Times New Roman" w:cs="Times New Roman"/>
                <w:sz w:val="24"/>
                <w:szCs w:val="24"/>
              </w:rPr>
              <w:t xml:space="preserve">Objek </w:t>
            </w:r>
            <w:r>
              <w:rPr>
                <w:rFonts w:ascii="Times New Roman" w:hAnsi="Times New Roman" w:cs="Times New Roman"/>
                <w:sz w:val="24"/>
                <w:szCs w:val="24"/>
              </w:rPr>
              <w:t xml:space="preserve">Populasi dalam penelitian ini adalah konsumen Ayam Geprek </w:t>
            </w:r>
            <w:r w:rsidRPr="007B4DCD">
              <w:rPr>
                <w:rFonts w:ascii="Times New Roman" w:hAnsi="Times New Roman" w:cs="Times New Roman"/>
                <w:sz w:val="24"/>
                <w:szCs w:val="24"/>
              </w:rPr>
              <w:t>Angkringan Van Java Gresik</w:t>
            </w:r>
            <w:r>
              <w:rPr>
                <w:rFonts w:ascii="Times New Roman" w:hAnsi="Times New Roman" w:cs="Times New Roman"/>
                <w:sz w:val="24"/>
                <w:szCs w:val="24"/>
              </w:rPr>
              <w:t xml:space="preserve"> ,sampel dalam penelitian ini 100 orang. Teknik sampling yang digunak</w:t>
            </w:r>
            <w:r w:rsidR="00F1774B">
              <w:rPr>
                <w:rFonts w:ascii="Times New Roman" w:hAnsi="Times New Roman" w:cs="Times New Roman"/>
                <w:sz w:val="24"/>
                <w:szCs w:val="24"/>
              </w:rPr>
              <w:t xml:space="preserve">an dalam penelitian ini adalah </w:t>
            </w:r>
            <w:r w:rsidR="00F1774B" w:rsidRPr="00480363">
              <w:rPr>
                <w:rFonts w:ascii="Times New Roman" w:hAnsi="Times New Roman" w:cs="Times New Roman"/>
                <w:sz w:val="24"/>
                <w:szCs w:val="24"/>
              </w:rPr>
              <w:t xml:space="preserve">teknik </w:t>
            </w:r>
            <w:r w:rsidR="00F1774B">
              <w:rPr>
                <w:rFonts w:ascii="Times New Roman" w:hAnsi="Times New Roman" w:cs="Times New Roman"/>
                <w:i/>
                <w:sz w:val="24"/>
                <w:szCs w:val="24"/>
              </w:rPr>
              <w:t>probability samplin</w:t>
            </w:r>
            <w:r w:rsidR="005F4354">
              <w:rPr>
                <w:rFonts w:ascii="Times New Roman" w:hAnsi="Times New Roman" w:cs="Times New Roman"/>
                <w:i/>
                <w:sz w:val="24"/>
                <w:szCs w:val="24"/>
              </w:rPr>
              <w:t>g</w:t>
            </w:r>
            <w:r w:rsidR="00F1774B">
              <w:rPr>
                <w:rFonts w:ascii="Times New Roman" w:hAnsi="Times New Roman" w:cs="Times New Roman"/>
                <w:i/>
                <w:sz w:val="24"/>
                <w:szCs w:val="24"/>
              </w:rPr>
              <w:t>.</w:t>
            </w:r>
            <w:r w:rsidR="00F1774B">
              <w:rPr>
                <w:rFonts w:ascii="Times New Roman" w:hAnsi="Times New Roman" w:cs="Times New Roman"/>
                <w:sz w:val="24"/>
                <w:szCs w:val="24"/>
              </w:rPr>
              <w:t xml:space="preserve"> Hasil dari penelitian ini menujukkan bahwa </w:t>
            </w:r>
            <w:r w:rsidR="00F1774B" w:rsidRPr="007B4DCD">
              <w:rPr>
                <w:rFonts w:ascii="Times New Roman" w:hAnsi="Times New Roman" w:cs="Times New Roman"/>
                <w:sz w:val="24"/>
                <w:szCs w:val="24"/>
              </w:rPr>
              <w:t xml:space="preserve">promosi, fasilitas dan </w:t>
            </w:r>
            <w:r w:rsidR="00F1774B" w:rsidRPr="00F1774B">
              <w:rPr>
                <w:rFonts w:ascii="Times New Roman" w:hAnsi="Times New Roman" w:cs="Times New Roman"/>
                <w:i/>
                <w:iCs/>
                <w:sz w:val="24"/>
                <w:szCs w:val="24"/>
              </w:rPr>
              <w:t>brand image</w:t>
            </w:r>
            <w:r w:rsidR="00F1774B">
              <w:rPr>
                <w:rFonts w:ascii="Times New Roman" w:hAnsi="Times New Roman" w:cs="Times New Roman"/>
                <w:iCs/>
                <w:sz w:val="24"/>
                <w:szCs w:val="24"/>
              </w:rPr>
              <w:t xml:space="preserve">berpengaruh secara parsial maupun simultan terhadap loyalitas konsumen dan variabel yang paling dominan adalah </w:t>
            </w:r>
            <w:r w:rsidR="00F1774B" w:rsidRPr="00F1774B">
              <w:rPr>
                <w:rFonts w:ascii="Times New Roman" w:hAnsi="Times New Roman" w:cs="Times New Roman"/>
                <w:i/>
                <w:iCs/>
                <w:sz w:val="24"/>
                <w:szCs w:val="24"/>
              </w:rPr>
              <w:t>brand image</w:t>
            </w:r>
            <w:r w:rsidR="00F1774B">
              <w:rPr>
                <w:rFonts w:ascii="Times New Roman" w:hAnsi="Times New Roman" w:cs="Times New Roman"/>
                <w:i/>
                <w:iCs/>
                <w:sz w:val="24"/>
                <w:szCs w:val="24"/>
              </w:rPr>
              <w:t>.</w:t>
            </w:r>
          </w:p>
        </w:tc>
      </w:tr>
      <w:tr w:rsidR="007B4DCD" w:rsidTr="00955DA1">
        <w:tc>
          <w:tcPr>
            <w:tcW w:w="2508" w:type="dxa"/>
          </w:tcPr>
          <w:p w:rsidR="007B4DCD" w:rsidRDefault="007B4DCD" w:rsidP="00FF58FA">
            <w:pPr>
              <w:widowControl w:val="0"/>
              <w:autoSpaceDE w:val="0"/>
              <w:autoSpaceDN w:val="0"/>
              <w:adjustRightInd w:val="0"/>
              <w:spacing w:before="80" w:after="80" w:line="240" w:lineRule="auto"/>
              <w:rPr>
                <w:rFonts w:ascii="Century" w:hAnsi="Century"/>
                <w:lang w:val="en-US"/>
              </w:rPr>
            </w:pPr>
          </w:p>
        </w:tc>
        <w:tc>
          <w:tcPr>
            <w:tcW w:w="567" w:type="dxa"/>
          </w:tcPr>
          <w:p w:rsidR="007B4DCD" w:rsidRDefault="007B4DCD" w:rsidP="00FF58FA">
            <w:pPr>
              <w:widowControl w:val="0"/>
              <w:autoSpaceDE w:val="0"/>
              <w:autoSpaceDN w:val="0"/>
              <w:adjustRightInd w:val="0"/>
              <w:spacing w:before="80" w:after="80" w:line="240" w:lineRule="auto"/>
              <w:rPr>
                <w:rFonts w:ascii="Century" w:hAnsi="Century"/>
              </w:rPr>
            </w:pPr>
          </w:p>
        </w:tc>
        <w:tc>
          <w:tcPr>
            <w:tcW w:w="5068" w:type="dxa"/>
            <w:vMerge/>
            <w:vAlign w:val="center"/>
            <w:hideMark/>
          </w:tcPr>
          <w:p w:rsidR="007B4DCD" w:rsidRDefault="007B4DCD" w:rsidP="00FF58FA">
            <w:pPr>
              <w:spacing w:line="240" w:lineRule="auto"/>
              <w:rPr>
                <w:rFonts w:ascii="Century" w:hAnsi="Century"/>
                <w:color w:val="000000"/>
                <w:lang w:val="en-US"/>
              </w:rPr>
            </w:pPr>
          </w:p>
        </w:tc>
      </w:tr>
      <w:tr w:rsidR="007B4DCD" w:rsidTr="00955DA1">
        <w:tc>
          <w:tcPr>
            <w:tcW w:w="2508" w:type="dxa"/>
          </w:tcPr>
          <w:p w:rsidR="007B4DCD" w:rsidRDefault="007B4DCD" w:rsidP="00FF58FA">
            <w:pPr>
              <w:widowControl w:val="0"/>
              <w:autoSpaceDE w:val="0"/>
              <w:autoSpaceDN w:val="0"/>
              <w:adjustRightInd w:val="0"/>
              <w:spacing w:before="80" w:after="80" w:line="240" w:lineRule="auto"/>
              <w:rPr>
                <w:rFonts w:ascii="Century" w:hAnsi="Century"/>
                <w:lang w:val="en-US"/>
              </w:rPr>
            </w:pPr>
          </w:p>
        </w:tc>
        <w:tc>
          <w:tcPr>
            <w:tcW w:w="567" w:type="dxa"/>
          </w:tcPr>
          <w:p w:rsidR="007B4DCD" w:rsidRDefault="007B4DCD" w:rsidP="00FF58FA">
            <w:pPr>
              <w:widowControl w:val="0"/>
              <w:autoSpaceDE w:val="0"/>
              <w:autoSpaceDN w:val="0"/>
              <w:adjustRightInd w:val="0"/>
              <w:spacing w:before="80" w:after="80" w:line="240" w:lineRule="auto"/>
              <w:rPr>
                <w:rFonts w:ascii="Century" w:hAnsi="Century"/>
              </w:rPr>
            </w:pPr>
          </w:p>
        </w:tc>
        <w:tc>
          <w:tcPr>
            <w:tcW w:w="5068" w:type="dxa"/>
            <w:vMerge/>
            <w:vAlign w:val="center"/>
            <w:hideMark/>
          </w:tcPr>
          <w:p w:rsidR="007B4DCD" w:rsidRDefault="007B4DCD" w:rsidP="00FF58FA">
            <w:pPr>
              <w:spacing w:line="240" w:lineRule="auto"/>
              <w:rPr>
                <w:rFonts w:ascii="Century" w:hAnsi="Century"/>
                <w:color w:val="000000"/>
                <w:lang w:val="en-US"/>
              </w:rPr>
            </w:pPr>
          </w:p>
        </w:tc>
      </w:tr>
      <w:tr w:rsidR="007B4DCD" w:rsidTr="00955DA1">
        <w:tc>
          <w:tcPr>
            <w:tcW w:w="2508" w:type="dxa"/>
            <w:tcBorders>
              <w:top w:val="nil"/>
              <w:left w:val="nil"/>
              <w:bottom w:val="single" w:sz="4" w:space="0" w:color="auto"/>
              <w:right w:val="nil"/>
            </w:tcBorders>
          </w:tcPr>
          <w:p w:rsidR="007B4DCD" w:rsidRDefault="007B4DCD" w:rsidP="00FF58FA">
            <w:pPr>
              <w:widowControl w:val="0"/>
              <w:autoSpaceDE w:val="0"/>
              <w:autoSpaceDN w:val="0"/>
              <w:adjustRightInd w:val="0"/>
              <w:spacing w:before="80" w:after="80" w:line="240" w:lineRule="auto"/>
              <w:rPr>
                <w:rFonts w:ascii="Century" w:hAnsi="Century"/>
              </w:rPr>
            </w:pPr>
          </w:p>
        </w:tc>
        <w:tc>
          <w:tcPr>
            <w:tcW w:w="567" w:type="dxa"/>
          </w:tcPr>
          <w:p w:rsidR="007B4DCD" w:rsidRDefault="007B4DCD" w:rsidP="00FF58FA">
            <w:pPr>
              <w:widowControl w:val="0"/>
              <w:autoSpaceDE w:val="0"/>
              <w:autoSpaceDN w:val="0"/>
              <w:adjustRightInd w:val="0"/>
              <w:spacing w:before="80" w:after="80" w:line="240" w:lineRule="auto"/>
              <w:rPr>
                <w:rFonts w:ascii="Century" w:hAnsi="Century"/>
              </w:rPr>
            </w:pPr>
          </w:p>
        </w:tc>
        <w:tc>
          <w:tcPr>
            <w:tcW w:w="5068" w:type="dxa"/>
            <w:vMerge/>
            <w:vAlign w:val="center"/>
            <w:hideMark/>
          </w:tcPr>
          <w:p w:rsidR="007B4DCD" w:rsidRDefault="007B4DCD" w:rsidP="00FF58FA">
            <w:pPr>
              <w:spacing w:line="240" w:lineRule="auto"/>
              <w:rPr>
                <w:rFonts w:ascii="Century" w:hAnsi="Century"/>
                <w:color w:val="000000"/>
                <w:lang w:val="en-US"/>
              </w:rPr>
            </w:pPr>
          </w:p>
        </w:tc>
      </w:tr>
      <w:tr w:rsidR="007B4DCD" w:rsidTr="00955DA1">
        <w:trPr>
          <w:trHeight w:val="504"/>
        </w:trPr>
        <w:tc>
          <w:tcPr>
            <w:tcW w:w="2508" w:type="dxa"/>
            <w:tcBorders>
              <w:top w:val="single" w:sz="4" w:space="0" w:color="auto"/>
              <w:left w:val="nil"/>
              <w:bottom w:val="nil"/>
              <w:right w:val="nil"/>
            </w:tcBorders>
            <w:vAlign w:val="center"/>
            <w:hideMark/>
          </w:tcPr>
          <w:p w:rsidR="007B4DCD" w:rsidRDefault="007B4DCD" w:rsidP="00FF58FA">
            <w:pPr>
              <w:widowControl w:val="0"/>
              <w:autoSpaceDE w:val="0"/>
              <w:autoSpaceDN w:val="0"/>
              <w:adjustRightInd w:val="0"/>
              <w:spacing w:before="80" w:after="80" w:line="240" w:lineRule="auto"/>
              <w:rPr>
                <w:rFonts w:ascii="Century" w:hAnsi="Century"/>
                <w:b/>
                <w:lang w:val="en-US"/>
              </w:rPr>
            </w:pPr>
            <w:r>
              <w:rPr>
                <w:rFonts w:ascii="Century" w:hAnsi="Century"/>
                <w:b/>
              </w:rPr>
              <w:t>Kata Kunci:</w:t>
            </w:r>
          </w:p>
        </w:tc>
        <w:tc>
          <w:tcPr>
            <w:tcW w:w="567" w:type="dxa"/>
          </w:tcPr>
          <w:p w:rsidR="007B4DCD" w:rsidRDefault="007B4DCD" w:rsidP="00FF58FA">
            <w:pPr>
              <w:widowControl w:val="0"/>
              <w:autoSpaceDE w:val="0"/>
              <w:autoSpaceDN w:val="0"/>
              <w:adjustRightInd w:val="0"/>
              <w:spacing w:before="80" w:after="80" w:line="240" w:lineRule="auto"/>
              <w:rPr>
                <w:rFonts w:ascii="Century" w:hAnsi="Century"/>
              </w:rPr>
            </w:pPr>
          </w:p>
        </w:tc>
        <w:tc>
          <w:tcPr>
            <w:tcW w:w="5068" w:type="dxa"/>
            <w:vMerge/>
            <w:vAlign w:val="center"/>
            <w:hideMark/>
          </w:tcPr>
          <w:p w:rsidR="007B4DCD" w:rsidRDefault="007B4DCD" w:rsidP="00FF58FA">
            <w:pPr>
              <w:spacing w:line="240" w:lineRule="auto"/>
              <w:rPr>
                <w:rFonts w:ascii="Century" w:hAnsi="Century"/>
                <w:color w:val="000000"/>
                <w:lang w:val="en-US"/>
              </w:rPr>
            </w:pPr>
          </w:p>
        </w:tc>
      </w:tr>
      <w:tr w:rsidR="007B4DCD" w:rsidTr="00955DA1">
        <w:tc>
          <w:tcPr>
            <w:tcW w:w="2508" w:type="dxa"/>
            <w:hideMark/>
          </w:tcPr>
          <w:p w:rsidR="007B4DCD" w:rsidRPr="0040356C" w:rsidRDefault="007B4DCD" w:rsidP="00FF58FA">
            <w:pPr>
              <w:widowControl w:val="0"/>
              <w:autoSpaceDE w:val="0"/>
              <w:autoSpaceDN w:val="0"/>
              <w:adjustRightInd w:val="0"/>
              <w:spacing w:before="80" w:after="80" w:line="240" w:lineRule="auto"/>
              <w:rPr>
                <w:rFonts w:ascii="Century" w:hAnsi="Century"/>
                <w:i/>
                <w:sz w:val="20"/>
                <w:szCs w:val="20"/>
              </w:rPr>
            </w:pPr>
            <w:r w:rsidRPr="0040356C">
              <w:rPr>
                <w:rFonts w:ascii="Century" w:hAnsi="Century"/>
                <w:i/>
                <w:sz w:val="20"/>
                <w:szCs w:val="20"/>
              </w:rPr>
              <w:t>Promosi, Fasilitas, Brand Image dan Loyalitas Konsumen</w:t>
            </w:r>
          </w:p>
        </w:tc>
        <w:tc>
          <w:tcPr>
            <w:tcW w:w="567" w:type="dxa"/>
          </w:tcPr>
          <w:p w:rsidR="007B4DCD" w:rsidRDefault="007B4DCD" w:rsidP="00FF58FA">
            <w:pPr>
              <w:widowControl w:val="0"/>
              <w:autoSpaceDE w:val="0"/>
              <w:autoSpaceDN w:val="0"/>
              <w:adjustRightInd w:val="0"/>
              <w:spacing w:before="80" w:after="80" w:line="240" w:lineRule="auto"/>
              <w:rPr>
                <w:rFonts w:ascii="Century" w:hAnsi="Century"/>
              </w:rPr>
            </w:pPr>
          </w:p>
        </w:tc>
        <w:tc>
          <w:tcPr>
            <w:tcW w:w="5068" w:type="dxa"/>
            <w:vMerge/>
            <w:vAlign w:val="center"/>
            <w:hideMark/>
          </w:tcPr>
          <w:p w:rsidR="007B4DCD" w:rsidRDefault="007B4DCD" w:rsidP="00FF58FA">
            <w:pPr>
              <w:spacing w:line="240" w:lineRule="auto"/>
              <w:rPr>
                <w:rFonts w:ascii="Century" w:hAnsi="Century"/>
                <w:color w:val="000000"/>
                <w:lang w:val="en-US"/>
              </w:rPr>
            </w:pPr>
          </w:p>
        </w:tc>
      </w:tr>
      <w:tr w:rsidR="007B4DCD" w:rsidTr="00955DA1">
        <w:tc>
          <w:tcPr>
            <w:tcW w:w="2508" w:type="dxa"/>
          </w:tcPr>
          <w:p w:rsidR="007B4DCD" w:rsidRDefault="007B4DCD" w:rsidP="00FF58FA">
            <w:pPr>
              <w:widowControl w:val="0"/>
              <w:autoSpaceDE w:val="0"/>
              <w:autoSpaceDN w:val="0"/>
              <w:adjustRightInd w:val="0"/>
              <w:spacing w:before="80" w:after="80" w:line="240" w:lineRule="auto"/>
              <w:rPr>
                <w:rFonts w:ascii="Century" w:hAnsi="Century"/>
                <w:i/>
              </w:rPr>
            </w:pPr>
          </w:p>
        </w:tc>
        <w:tc>
          <w:tcPr>
            <w:tcW w:w="567" w:type="dxa"/>
          </w:tcPr>
          <w:p w:rsidR="007B4DCD" w:rsidRDefault="007B4DCD" w:rsidP="00FF58FA">
            <w:pPr>
              <w:widowControl w:val="0"/>
              <w:autoSpaceDE w:val="0"/>
              <w:autoSpaceDN w:val="0"/>
              <w:adjustRightInd w:val="0"/>
              <w:spacing w:before="80" w:after="80" w:line="240" w:lineRule="auto"/>
              <w:rPr>
                <w:rFonts w:ascii="Century" w:hAnsi="Century"/>
              </w:rPr>
            </w:pPr>
          </w:p>
        </w:tc>
        <w:tc>
          <w:tcPr>
            <w:tcW w:w="5068" w:type="dxa"/>
            <w:vMerge/>
            <w:vAlign w:val="center"/>
            <w:hideMark/>
          </w:tcPr>
          <w:p w:rsidR="007B4DCD" w:rsidRDefault="007B4DCD" w:rsidP="00FF58FA">
            <w:pPr>
              <w:spacing w:line="240" w:lineRule="auto"/>
              <w:rPr>
                <w:rFonts w:ascii="Century" w:hAnsi="Century"/>
                <w:color w:val="000000"/>
                <w:lang w:val="en-US"/>
              </w:rPr>
            </w:pPr>
          </w:p>
        </w:tc>
      </w:tr>
      <w:tr w:rsidR="007B4DCD" w:rsidTr="00955DA1">
        <w:tc>
          <w:tcPr>
            <w:tcW w:w="2508" w:type="dxa"/>
            <w:vMerge w:val="restart"/>
            <w:tcBorders>
              <w:top w:val="single" w:sz="4" w:space="0" w:color="auto"/>
              <w:left w:val="nil"/>
              <w:bottom w:val="nil"/>
              <w:right w:val="nil"/>
            </w:tcBorders>
          </w:tcPr>
          <w:p w:rsidR="007B4DCD" w:rsidRDefault="007B4DCD" w:rsidP="00FF58FA">
            <w:pPr>
              <w:spacing w:before="80" w:after="80" w:line="240" w:lineRule="auto"/>
              <w:rPr>
                <w:rFonts w:ascii="Century" w:hAnsi="Century"/>
                <w:lang w:val="en-US"/>
              </w:rPr>
            </w:pPr>
            <w:r>
              <w:rPr>
                <w:rFonts w:ascii="Century" w:hAnsi="Century"/>
                <w:b/>
                <w:bCs/>
              </w:rPr>
              <w:t>Keywords :</w:t>
            </w:r>
            <w:r w:rsidR="0040356C" w:rsidRPr="0040356C">
              <w:rPr>
                <w:rFonts w:ascii="Century" w:hAnsi="Century"/>
                <w:i/>
                <w:sz w:val="20"/>
                <w:szCs w:val="20"/>
              </w:rPr>
              <w:t>Promotion, Facilities, Brand Image and Consumer Loyalty</w:t>
            </w:r>
          </w:p>
        </w:tc>
        <w:tc>
          <w:tcPr>
            <w:tcW w:w="567" w:type="dxa"/>
          </w:tcPr>
          <w:p w:rsidR="007B4DCD" w:rsidRDefault="007B4DCD" w:rsidP="00FF58FA">
            <w:pPr>
              <w:widowControl w:val="0"/>
              <w:autoSpaceDE w:val="0"/>
              <w:autoSpaceDN w:val="0"/>
              <w:adjustRightInd w:val="0"/>
              <w:spacing w:before="80" w:after="80" w:line="240" w:lineRule="auto"/>
              <w:rPr>
                <w:rFonts w:ascii="Century" w:hAnsi="Century"/>
              </w:rPr>
            </w:pPr>
          </w:p>
        </w:tc>
        <w:tc>
          <w:tcPr>
            <w:tcW w:w="5068" w:type="dxa"/>
            <w:tcBorders>
              <w:top w:val="double" w:sz="4" w:space="0" w:color="auto"/>
              <w:left w:val="nil"/>
              <w:bottom w:val="single" w:sz="4" w:space="0" w:color="auto"/>
              <w:right w:val="nil"/>
            </w:tcBorders>
            <w:hideMark/>
          </w:tcPr>
          <w:p w:rsidR="007B4DCD" w:rsidRDefault="007B4DCD" w:rsidP="00FF58FA">
            <w:pPr>
              <w:widowControl w:val="0"/>
              <w:autoSpaceDE w:val="0"/>
              <w:autoSpaceDN w:val="0"/>
              <w:adjustRightInd w:val="0"/>
              <w:spacing w:before="80" w:after="80" w:line="240" w:lineRule="auto"/>
              <w:rPr>
                <w:rFonts w:ascii="Century" w:hAnsi="Century"/>
                <w:lang w:val="en-US"/>
              </w:rPr>
            </w:pPr>
            <w:r>
              <w:rPr>
                <w:rFonts w:ascii="Century" w:hAnsi="Century"/>
                <w:b/>
                <w:i/>
              </w:rPr>
              <w:t>Abstract</w:t>
            </w:r>
          </w:p>
        </w:tc>
      </w:tr>
      <w:tr w:rsidR="007B4DCD" w:rsidTr="00955DA1">
        <w:tc>
          <w:tcPr>
            <w:tcW w:w="2508" w:type="dxa"/>
            <w:vMerge/>
            <w:tcBorders>
              <w:top w:val="single" w:sz="4" w:space="0" w:color="auto"/>
              <w:left w:val="nil"/>
              <w:bottom w:val="nil"/>
              <w:right w:val="nil"/>
            </w:tcBorders>
            <w:vAlign w:val="center"/>
            <w:hideMark/>
          </w:tcPr>
          <w:p w:rsidR="007B4DCD" w:rsidRDefault="007B4DCD" w:rsidP="00FF58FA">
            <w:pPr>
              <w:spacing w:line="240" w:lineRule="auto"/>
              <w:rPr>
                <w:rFonts w:ascii="Century" w:hAnsi="Century"/>
                <w:lang w:val="en-US"/>
              </w:rPr>
            </w:pPr>
          </w:p>
        </w:tc>
        <w:tc>
          <w:tcPr>
            <w:tcW w:w="567" w:type="dxa"/>
          </w:tcPr>
          <w:p w:rsidR="007B4DCD" w:rsidRDefault="007B4DCD" w:rsidP="00FF58FA">
            <w:pPr>
              <w:widowControl w:val="0"/>
              <w:autoSpaceDE w:val="0"/>
              <w:autoSpaceDN w:val="0"/>
              <w:adjustRightInd w:val="0"/>
              <w:spacing w:before="80" w:after="80" w:line="240" w:lineRule="auto"/>
              <w:rPr>
                <w:rFonts w:ascii="Century" w:hAnsi="Century"/>
              </w:rPr>
            </w:pPr>
          </w:p>
        </w:tc>
        <w:tc>
          <w:tcPr>
            <w:tcW w:w="5068" w:type="dxa"/>
            <w:vMerge w:val="restart"/>
            <w:tcBorders>
              <w:top w:val="single" w:sz="4" w:space="0" w:color="auto"/>
              <w:left w:val="nil"/>
              <w:bottom w:val="double" w:sz="4" w:space="0" w:color="auto"/>
              <w:right w:val="nil"/>
            </w:tcBorders>
            <w:hideMark/>
          </w:tcPr>
          <w:p w:rsidR="007B4DCD" w:rsidRDefault="0040356C" w:rsidP="00FF58FA">
            <w:pPr>
              <w:widowControl w:val="0"/>
              <w:autoSpaceDE w:val="0"/>
              <w:autoSpaceDN w:val="0"/>
              <w:adjustRightInd w:val="0"/>
              <w:spacing w:before="80" w:after="80" w:line="240" w:lineRule="auto"/>
              <w:jc w:val="both"/>
              <w:rPr>
                <w:rFonts w:ascii="Century" w:hAnsi="Century"/>
                <w:b/>
                <w:lang w:val="en-US"/>
              </w:rPr>
            </w:pPr>
            <w:r w:rsidRPr="0040356C">
              <w:rPr>
                <w:rStyle w:val="tlid-translation"/>
                <w:rFonts w:ascii="Roboto" w:hAnsi="Roboto"/>
              </w:rPr>
              <w:t xml:space="preserve">This study aims to determine whether the promotional variables, facilities and brand image have a partial or simultaneous effect on consumer loyalty in the Java Java Gresik Geprek Angkringan Chicken, and to find out which factors are the most dominant among the three above that affect consumer loyalty to the Java Java Gepek Angkringan Chicken Gresik This type of research is quantitative. The population in this study were consumers of Chicken Geprek Angkringan Van Java Gresik, the sample in this study were 100 people. The sampling technique used in this study is the </w:t>
            </w:r>
            <w:r w:rsidRPr="0040356C">
              <w:rPr>
                <w:rStyle w:val="tlid-translation"/>
                <w:rFonts w:ascii="Roboto" w:hAnsi="Roboto"/>
              </w:rPr>
              <w:lastRenderedPageBreak/>
              <w:t>probability sampling technique. The results of this study show that promotions, facilities and brand image have a partial or simultaneous effect on consumer loyalty and the most dominant variable is brand image</w:t>
            </w:r>
          </w:p>
        </w:tc>
      </w:tr>
      <w:tr w:rsidR="007B4DCD" w:rsidTr="00955DA1">
        <w:trPr>
          <w:trHeight w:val="504"/>
        </w:trPr>
        <w:tc>
          <w:tcPr>
            <w:tcW w:w="2508" w:type="dxa"/>
            <w:vMerge w:val="restart"/>
            <w:tcBorders>
              <w:top w:val="nil"/>
              <w:left w:val="nil"/>
              <w:bottom w:val="double" w:sz="4" w:space="0" w:color="auto"/>
              <w:right w:val="nil"/>
            </w:tcBorders>
            <w:hideMark/>
          </w:tcPr>
          <w:p w:rsidR="007B4DCD" w:rsidRDefault="007B4DCD" w:rsidP="00FF58FA">
            <w:pPr>
              <w:widowControl w:val="0"/>
              <w:autoSpaceDE w:val="0"/>
              <w:autoSpaceDN w:val="0"/>
              <w:adjustRightInd w:val="0"/>
              <w:spacing w:before="80" w:after="80" w:line="240" w:lineRule="auto"/>
              <w:rPr>
                <w:rFonts w:ascii="Century" w:hAnsi="Century"/>
                <w:b/>
                <w:lang w:val="en-US"/>
              </w:rPr>
            </w:pPr>
          </w:p>
        </w:tc>
        <w:tc>
          <w:tcPr>
            <w:tcW w:w="567" w:type="dxa"/>
          </w:tcPr>
          <w:p w:rsidR="007B4DCD" w:rsidRDefault="007B4DCD" w:rsidP="00FF58FA">
            <w:pPr>
              <w:widowControl w:val="0"/>
              <w:autoSpaceDE w:val="0"/>
              <w:autoSpaceDN w:val="0"/>
              <w:adjustRightInd w:val="0"/>
              <w:spacing w:before="80" w:after="80" w:line="240" w:lineRule="auto"/>
              <w:rPr>
                <w:rFonts w:ascii="Century" w:hAnsi="Century"/>
              </w:rPr>
            </w:pPr>
          </w:p>
        </w:tc>
        <w:tc>
          <w:tcPr>
            <w:tcW w:w="5068" w:type="dxa"/>
            <w:vMerge/>
            <w:tcBorders>
              <w:top w:val="single" w:sz="4" w:space="0" w:color="auto"/>
              <w:left w:val="nil"/>
              <w:bottom w:val="double" w:sz="4" w:space="0" w:color="auto"/>
              <w:right w:val="nil"/>
            </w:tcBorders>
            <w:vAlign w:val="center"/>
            <w:hideMark/>
          </w:tcPr>
          <w:p w:rsidR="007B4DCD" w:rsidRDefault="007B4DCD" w:rsidP="00FF58FA">
            <w:pPr>
              <w:spacing w:line="240" w:lineRule="auto"/>
              <w:rPr>
                <w:rFonts w:ascii="Century" w:hAnsi="Century"/>
                <w:b/>
                <w:lang w:val="en-US"/>
              </w:rPr>
            </w:pPr>
          </w:p>
        </w:tc>
      </w:tr>
      <w:tr w:rsidR="007B4DCD" w:rsidTr="00955DA1">
        <w:tc>
          <w:tcPr>
            <w:tcW w:w="2508" w:type="dxa"/>
            <w:vMerge/>
            <w:tcBorders>
              <w:top w:val="nil"/>
              <w:left w:val="nil"/>
              <w:bottom w:val="double" w:sz="4" w:space="0" w:color="auto"/>
              <w:right w:val="nil"/>
            </w:tcBorders>
            <w:vAlign w:val="center"/>
            <w:hideMark/>
          </w:tcPr>
          <w:p w:rsidR="007B4DCD" w:rsidRDefault="007B4DCD" w:rsidP="00FF58FA">
            <w:pPr>
              <w:spacing w:line="240" w:lineRule="auto"/>
              <w:rPr>
                <w:rFonts w:ascii="Century" w:hAnsi="Century"/>
                <w:b/>
                <w:lang w:val="en-US"/>
              </w:rPr>
            </w:pPr>
          </w:p>
        </w:tc>
        <w:tc>
          <w:tcPr>
            <w:tcW w:w="567" w:type="dxa"/>
            <w:tcBorders>
              <w:top w:val="nil"/>
              <w:left w:val="nil"/>
              <w:bottom w:val="double" w:sz="4" w:space="0" w:color="auto"/>
              <w:right w:val="nil"/>
            </w:tcBorders>
          </w:tcPr>
          <w:p w:rsidR="007B4DCD" w:rsidRDefault="007B4DCD" w:rsidP="00FF58FA">
            <w:pPr>
              <w:widowControl w:val="0"/>
              <w:autoSpaceDE w:val="0"/>
              <w:autoSpaceDN w:val="0"/>
              <w:adjustRightInd w:val="0"/>
              <w:spacing w:before="80" w:after="80" w:line="240" w:lineRule="auto"/>
              <w:rPr>
                <w:rFonts w:ascii="Century" w:hAnsi="Century"/>
              </w:rPr>
            </w:pPr>
          </w:p>
        </w:tc>
        <w:tc>
          <w:tcPr>
            <w:tcW w:w="5068" w:type="dxa"/>
            <w:vMerge/>
            <w:tcBorders>
              <w:top w:val="single" w:sz="4" w:space="0" w:color="auto"/>
              <w:left w:val="nil"/>
              <w:bottom w:val="double" w:sz="4" w:space="0" w:color="auto"/>
              <w:right w:val="nil"/>
            </w:tcBorders>
            <w:vAlign w:val="center"/>
            <w:hideMark/>
          </w:tcPr>
          <w:p w:rsidR="007B4DCD" w:rsidRDefault="007B4DCD" w:rsidP="00FF58FA">
            <w:pPr>
              <w:spacing w:line="240" w:lineRule="auto"/>
              <w:rPr>
                <w:rFonts w:ascii="Century" w:hAnsi="Century"/>
                <w:b/>
                <w:lang w:val="en-US"/>
              </w:rPr>
            </w:pPr>
          </w:p>
        </w:tc>
      </w:tr>
    </w:tbl>
    <w:p w:rsidR="006E3A91" w:rsidRDefault="006E3A91" w:rsidP="00FF58FA">
      <w:pPr>
        <w:pStyle w:val="ListParagraph"/>
        <w:spacing w:after="0" w:line="240" w:lineRule="auto"/>
        <w:ind w:firstLine="556"/>
        <w:jc w:val="both"/>
        <w:rPr>
          <w:rFonts w:ascii="Century" w:hAnsi="Century" w:cs="Times New Roman"/>
          <w:sz w:val="24"/>
          <w:szCs w:val="24"/>
          <w:lang w:val="en-US"/>
        </w:rPr>
      </w:pPr>
    </w:p>
    <w:p w:rsidR="00EA7943" w:rsidRPr="00EA7943" w:rsidRDefault="00EA7943" w:rsidP="00FF58FA">
      <w:pPr>
        <w:pStyle w:val="ListParagraph"/>
        <w:spacing w:after="0" w:line="240" w:lineRule="auto"/>
        <w:ind w:firstLine="556"/>
        <w:jc w:val="both"/>
        <w:rPr>
          <w:rFonts w:ascii="Century" w:hAnsi="Century" w:cs="Times New Roman"/>
          <w:sz w:val="24"/>
          <w:szCs w:val="24"/>
          <w:lang w:val="en-US"/>
        </w:rPr>
      </w:pPr>
    </w:p>
    <w:p w:rsidR="006E3A91" w:rsidRPr="00682AF9" w:rsidRDefault="006E3A91" w:rsidP="00FF58FA">
      <w:pPr>
        <w:pStyle w:val="ListParagraph"/>
        <w:spacing w:after="0" w:line="240" w:lineRule="auto"/>
        <w:ind w:left="426"/>
        <w:jc w:val="both"/>
        <w:rPr>
          <w:rFonts w:ascii="Century" w:hAnsi="Century" w:cs="Times New Roman"/>
          <w:b/>
          <w:sz w:val="24"/>
          <w:szCs w:val="24"/>
        </w:rPr>
      </w:pPr>
      <w:r w:rsidRPr="00682AF9">
        <w:rPr>
          <w:rFonts w:ascii="Century" w:hAnsi="Century" w:cs="Times New Roman"/>
          <w:b/>
          <w:sz w:val="24"/>
          <w:szCs w:val="24"/>
        </w:rPr>
        <w:t>DAFTAR PUSTAKA</w:t>
      </w:r>
    </w:p>
    <w:p w:rsidR="003B0F89" w:rsidRDefault="006E3A91" w:rsidP="00FF58FA">
      <w:pPr>
        <w:spacing w:before="240" w:after="0" w:line="240" w:lineRule="auto"/>
        <w:ind w:left="1134" w:hanging="708"/>
        <w:jc w:val="both"/>
        <w:rPr>
          <w:rFonts w:ascii="Century" w:hAnsi="Century" w:cs="Times New Roman"/>
          <w:sz w:val="24"/>
          <w:szCs w:val="24"/>
          <w:lang w:val="en-US"/>
        </w:rPr>
      </w:pPr>
      <w:r w:rsidRPr="00682AF9">
        <w:rPr>
          <w:rFonts w:ascii="Century" w:hAnsi="Century" w:cs="Times New Roman"/>
          <w:sz w:val="24"/>
          <w:szCs w:val="24"/>
        </w:rPr>
        <w:t xml:space="preserve">Abd, Azis. 2017. Pengaruh Citra Merek dan Kepuasaan Konsumen terhadap Loyalitas Konsumen Sim Card Telkomsel: Studi Kasus pada Pengguna Sim Card Telkomsel Diampana Aceh. </w:t>
      </w:r>
      <w:r w:rsidRPr="00682AF9">
        <w:rPr>
          <w:rFonts w:ascii="Century" w:hAnsi="Century" w:cs="Times New Roman"/>
          <w:i/>
          <w:sz w:val="24"/>
          <w:szCs w:val="24"/>
        </w:rPr>
        <w:t>Jurnal Trend</w:t>
      </w:r>
      <w:r w:rsidRPr="00682AF9">
        <w:rPr>
          <w:rFonts w:ascii="Century" w:hAnsi="Century" w:cs="Times New Roman"/>
          <w:sz w:val="24"/>
          <w:szCs w:val="24"/>
        </w:rPr>
        <w:t>. Volume VII; 1-73-74.</w:t>
      </w:r>
    </w:p>
    <w:p w:rsidR="003B0F89" w:rsidRDefault="006E3A91" w:rsidP="00FF58FA">
      <w:pPr>
        <w:spacing w:before="240" w:after="0" w:line="240" w:lineRule="auto"/>
        <w:ind w:left="1134" w:hanging="708"/>
        <w:jc w:val="both"/>
        <w:rPr>
          <w:rFonts w:ascii="Century" w:hAnsi="Century" w:cs="Times New Roman"/>
          <w:sz w:val="24"/>
          <w:szCs w:val="24"/>
          <w:lang w:val="en-US"/>
        </w:rPr>
      </w:pPr>
      <w:r w:rsidRPr="00682AF9">
        <w:rPr>
          <w:rFonts w:ascii="Century" w:hAnsi="Century" w:cs="Times New Roman"/>
          <w:sz w:val="24"/>
          <w:szCs w:val="24"/>
        </w:rPr>
        <w:t xml:space="preserve">Astuti, Rini dan Ikhsan Abdullah. 2017. Pengaruh Kualitas Produk dan Promositerhadap Keputusan Pembelian Pakaian di Usaha Mikro Kecil Menegah. </w:t>
      </w:r>
      <w:r w:rsidRPr="00682AF9">
        <w:rPr>
          <w:rFonts w:ascii="Century" w:hAnsi="Century" w:cs="Times New Roman"/>
          <w:i/>
          <w:sz w:val="24"/>
          <w:szCs w:val="24"/>
        </w:rPr>
        <w:t>Jurnal Ilman</w:t>
      </w:r>
      <w:r w:rsidRPr="00682AF9">
        <w:rPr>
          <w:rFonts w:ascii="Century" w:hAnsi="Century" w:cs="Times New Roman"/>
          <w:sz w:val="24"/>
          <w:szCs w:val="24"/>
        </w:rPr>
        <w:t>.Volume V; 2-16</w:t>
      </w:r>
    </w:p>
    <w:p w:rsidR="003B0F89" w:rsidRDefault="006E3A91" w:rsidP="00FF58FA">
      <w:pPr>
        <w:spacing w:before="240" w:after="0" w:line="240" w:lineRule="auto"/>
        <w:ind w:left="1134" w:hanging="708"/>
        <w:jc w:val="both"/>
        <w:rPr>
          <w:rFonts w:ascii="Century" w:hAnsi="Century" w:cs="Times New Roman"/>
          <w:sz w:val="24"/>
          <w:szCs w:val="24"/>
          <w:lang w:val="en-US"/>
        </w:rPr>
      </w:pPr>
      <w:r w:rsidRPr="00682AF9">
        <w:rPr>
          <w:rFonts w:ascii="Century" w:hAnsi="Century" w:cs="Times New Roman"/>
          <w:sz w:val="24"/>
          <w:szCs w:val="24"/>
        </w:rPr>
        <w:t xml:space="preserve">Chitra Paramaesti. 2018. Industri Makanan dan Minuman Tumbuh 8,67 Persen TriwulanII 2018. </w:t>
      </w:r>
      <w:hyperlink r:id="rId9" w:history="1">
        <w:r w:rsidRPr="00682AF9">
          <w:rPr>
            <w:rStyle w:val="Hyperlink"/>
            <w:rFonts w:ascii="Century" w:hAnsi="Century" w:cs="Times New Roman"/>
            <w:sz w:val="24"/>
            <w:szCs w:val="24"/>
          </w:rPr>
          <w:t>https://bisnis-tempo-co.cdn.ampproject.org/v/s/bisnis.tempo.o]o/apm/1127039/industri-makanan-dan-minuman</w:t>
        </w:r>
      </w:hyperlink>
      <w:r w:rsidRPr="00682AF9">
        <w:rPr>
          <w:rFonts w:ascii="Century" w:hAnsi="Century" w:cs="Times New Roman"/>
          <w:sz w:val="24"/>
          <w:szCs w:val="24"/>
        </w:rPr>
        <w:t>-tum</w:t>
      </w:r>
      <w:r w:rsidR="003B0F89">
        <w:rPr>
          <w:rFonts w:ascii="Century" w:hAnsi="Century" w:cs="Times New Roman"/>
          <w:sz w:val="24"/>
          <w:szCs w:val="24"/>
        </w:rPr>
        <w:t>buh-867-persen-triwulan-ii-2018</w:t>
      </w:r>
      <w:r w:rsidRPr="00682AF9">
        <w:rPr>
          <w:rFonts w:ascii="Century" w:hAnsi="Century" w:cs="Times New Roman"/>
          <w:sz w:val="24"/>
          <w:szCs w:val="24"/>
        </w:rPr>
        <w:t>?amp_jsv=a2&amp;amp_gsa=1&amp;usqp=mq331AQCKAE%3D#AOH=1575288238476&amp;referrer=https%3A%2F%2Fwww.google.com&amp;amp_tf=Dari%20%251%24s&amp;ampshare=https%3A%2F%2Fbisnis.tempo.co%2Famp%2F1127039%2Findustri-makanan-dan-minuman-tumbuh-867-persen-triwulan-ii-2018%23aoh%3D15752882358185%26AMP-CT%3D1575288238476%26referrer%3Dhttps%253A%252f%www.google.com.%26amp_tf %3DDari%2520%25251%2524s. Diakses (05 Desember 2019)</w:t>
      </w:r>
    </w:p>
    <w:p w:rsidR="003B0F89" w:rsidRDefault="006E3A91" w:rsidP="00FF58FA">
      <w:pPr>
        <w:spacing w:before="240" w:after="0" w:line="240" w:lineRule="auto"/>
        <w:ind w:left="1134" w:hanging="708"/>
        <w:jc w:val="both"/>
        <w:rPr>
          <w:rFonts w:ascii="Century" w:hAnsi="Century" w:cs="Times New Roman"/>
          <w:sz w:val="24"/>
          <w:szCs w:val="24"/>
          <w:lang w:val="en-US"/>
        </w:rPr>
      </w:pPr>
      <w:r w:rsidRPr="00682AF9">
        <w:rPr>
          <w:rFonts w:ascii="Century" w:hAnsi="Century" w:cs="Times New Roman"/>
          <w:sz w:val="24"/>
          <w:szCs w:val="24"/>
        </w:rPr>
        <w:t xml:space="preserve">Musa, Brando dan Jopie J. Rotinsulu. 2019. Pengaruh Produk, Harga, Promosi, Lokasi terhadap Omzet Penjualan Telur Ayam pada PT. Pandu Prima Manado. </w:t>
      </w:r>
      <w:r w:rsidRPr="00682AF9">
        <w:rPr>
          <w:rFonts w:ascii="Century" w:hAnsi="Century" w:cs="Times New Roman"/>
          <w:i/>
          <w:sz w:val="24"/>
          <w:szCs w:val="24"/>
        </w:rPr>
        <w:t>Jurnal EMBA</w:t>
      </w:r>
      <w:r w:rsidRPr="00682AF9">
        <w:rPr>
          <w:rFonts w:ascii="Century" w:hAnsi="Century" w:cs="Times New Roman"/>
          <w:sz w:val="24"/>
          <w:szCs w:val="24"/>
        </w:rPr>
        <w:t>. Volume VII; 3-2704</w:t>
      </w:r>
    </w:p>
    <w:p w:rsidR="003B0F89" w:rsidRDefault="0064326A" w:rsidP="00FF58FA">
      <w:pPr>
        <w:spacing w:before="240" w:after="0" w:line="240" w:lineRule="auto"/>
        <w:ind w:left="1134" w:hanging="708"/>
        <w:jc w:val="both"/>
        <w:rPr>
          <w:rFonts w:ascii="Century" w:hAnsi="Century" w:cs="Times New Roman"/>
          <w:sz w:val="24"/>
          <w:szCs w:val="24"/>
          <w:lang w:val="en-US"/>
        </w:rPr>
      </w:pPr>
      <w:r w:rsidRPr="00682AF9">
        <w:rPr>
          <w:rFonts w:ascii="Century" w:hAnsi="Century" w:cs="Times New Roman"/>
          <w:sz w:val="24"/>
          <w:szCs w:val="24"/>
        </w:rPr>
        <w:t xml:space="preserve">Purnama, Putri Maharani. 2018. Pengaruh Kualitas Pelayanan dan Harga terhadap Kepuasan Konsumen Serta Dampaknya pada Loyalitas Konsumen Wedding Organizer di Kota Prabumulih. </w:t>
      </w:r>
      <w:r w:rsidRPr="00682AF9">
        <w:rPr>
          <w:rFonts w:ascii="Century" w:hAnsi="Century" w:cs="Times New Roman"/>
          <w:i/>
          <w:sz w:val="24"/>
          <w:szCs w:val="24"/>
        </w:rPr>
        <w:t>Jurnal Ilmu Manajemen</w:t>
      </w:r>
      <w:r w:rsidRPr="00682AF9">
        <w:rPr>
          <w:rFonts w:ascii="Century" w:hAnsi="Century" w:cs="Times New Roman"/>
          <w:sz w:val="24"/>
          <w:szCs w:val="24"/>
        </w:rPr>
        <w:t>. Volume VII; 2-142.</w:t>
      </w:r>
    </w:p>
    <w:p w:rsidR="003B0F89" w:rsidRDefault="006E3A91" w:rsidP="00FF58FA">
      <w:pPr>
        <w:spacing w:before="240" w:after="0" w:line="240" w:lineRule="auto"/>
        <w:ind w:left="1134" w:hanging="708"/>
        <w:jc w:val="both"/>
        <w:rPr>
          <w:rFonts w:ascii="Century" w:hAnsi="Century" w:cs="Times New Roman"/>
          <w:sz w:val="24"/>
          <w:szCs w:val="24"/>
          <w:lang w:val="en-US"/>
        </w:rPr>
      </w:pPr>
      <w:r w:rsidRPr="00682AF9">
        <w:rPr>
          <w:rFonts w:ascii="Century" w:hAnsi="Century" w:cs="Times New Roman"/>
          <w:sz w:val="24"/>
          <w:szCs w:val="24"/>
        </w:rPr>
        <w:t xml:space="preserve">Rizaldi, Muhammad Lutfi dan Resti Hardini. 2018. Pengaruh Kualitas Pelayanan, Brand Image dan Customer Relationship Management terhadap Loyalitas Pelanggan Indomaret Kelurahan Padamean Bekasi Timur. </w:t>
      </w:r>
      <w:r w:rsidRPr="00682AF9">
        <w:rPr>
          <w:rFonts w:ascii="Century" w:hAnsi="Century" w:cs="Times New Roman"/>
          <w:i/>
          <w:sz w:val="24"/>
          <w:szCs w:val="24"/>
        </w:rPr>
        <w:t>Jurnal Ilmu Majamen</w:t>
      </w:r>
      <w:r w:rsidRPr="00682AF9">
        <w:rPr>
          <w:rFonts w:ascii="Century" w:hAnsi="Century" w:cs="Times New Roman"/>
          <w:sz w:val="24"/>
          <w:szCs w:val="24"/>
        </w:rPr>
        <w:t>. Volume XIIII; 2-81-82.</w:t>
      </w:r>
    </w:p>
    <w:p w:rsidR="003B0F89" w:rsidRDefault="006E3A91" w:rsidP="00FF58FA">
      <w:pPr>
        <w:spacing w:before="240" w:after="0" w:line="240" w:lineRule="auto"/>
        <w:ind w:left="1134" w:hanging="708"/>
        <w:jc w:val="both"/>
        <w:rPr>
          <w:rFonts w:ascii="Century" w:hAnsi="Century" w:cs="Times New Roman"/>
          <w:sz w:val="24"/>
          <w:szCs w:val="24"/>
          <w:lang w:val="en-US"/>
        </w:rPr>
      </w:pPr>
      <w:r w:rsidRPr="00682AF9">
        <w:rPr>
          <w:rFonts w:ascii="Century" w:hAnsi="Century" w:cs="Times New Roman"/>
          <w:sz w:val="24"/>
          <w:szCs w:val="24"/>
        </w:rPr>
        <w:lastRenderedPageBreak/>
        <w:t>Sari, Desak Made Febri Purnama. 2018. Brand Image dan Brand Awarness terhadap Customer Loyalty Produk Smartphone</w:t>
      </w:r>
      <w:r w:rsidRPr="00682AF9">
        <w:rPr>
          <w:rFonts w:ascii="Century" w:hAnsi="Century" w:cs="Times New Roman"/>
          <w:i/>
          <w:sz w:val="24"/>
          <w:szCs w:val="24"/>
        </w:rPr>
        <w:t>. Jurnal Ilmiah Manajemen dan Bisnis</w:t>
      </w:r>
      <w:r w:rsidRPr="00682AF9">
        <w:rPr>
          <w:rFonts w:ascii="Century" w:hAnsi="Century" w:cs="Times New Roman"/>
          <w:sz w:val="24"/>
          <w:szCs w:val="24"/>
        </w:rPr>
        <w:t>. Volume III; 3-16.</w:t>
      </w:r>
    </w:p>
    <w:p w:rsidR="003B0F89" w:rsidRDefault="006E3A91" w:rsidP="00FF58FA">
      <w:pPr>
        <w:spacing w:before="240" w:after="0" w:line="240" w:lineRule="auto"/>
        <w:ind w:left="1134" w:hanging="708"/>
        <w:jc w:val="both"/>
        <w:rPr>
          <w:rFonts w:ascii="Century" w:hAnsi="Century" w:cs="Times New Roman"/>
          <w:sz w:val="24"/>
          <w:szCs w:val="24"/>
          <w:lang w:val="en-US"/>
        </w:rPr>
      </w:pPr>
      <w:r w:rsidRPr="00682AF9">
        <w:rPr>
          <w:rFonts w:ascii="Century" w:hAnsi="Century" w:cs="Times New Roman"/>
          <w:sz w:val="24"/>
          <w:szCs w:val="24"/>
        </w:rPr>
        <w:t xml:space="preserve">Sangadji, Etta Mamang dan Sopiah. 2013. </w:t>
      </w:r>
      <w:r w:rsidRPr="00682AF9">
        <w:rPr>
          <w:rFonts w:ascii="Century" w:hAnsi="Century" w:cs="Times New Roman"/>
          <w:i/>
          <w:sz w:val="24"/>
          <w:szCs w:val="24"/>
        </w:rPr>
        <w:t>Perilaku Konsumen Pendekatan Praktis disertai Himpunan Jurnal Penelitian.</w:t>
      </w:r>
      <w:r w:rsidRPr="00682AF9">
        <w:rPr>
          <w:rFonts w:ascii="Century" w:hAnsi="Century" w:cs="Times New Roman"/>
          <w:sz w:val="24"/>
          <w:szCs w:val="24"/>
        </w:rPr>
        <w:t xml:space="preserve"> CV. Andi Offset, Yogyakarta</w:t>
      </w:r>
    </w:p>
    <w:p w:rsidR="003B0F89" w:rsidRDefault="006E3A91" w:rsidP="00FF58FA">
      <w:pPr>
        <w:spacing w:before="240" w:after="0" w:line="240" w:lineRule="auto"/>
        <w:ind w:left="1134" w:hanging="708"/>
        <w:jc w:val="both"/>
        <w:rPr>
          <w:rFonts w:ascii="Century" w:hAnsi="Century" w:cs="Times New Roman"/>
          <w:sz w:val="24"/>
          <w:szCs w:val="24"/>
          <w:lang w:val="en-US"/>
        </w:rPr>
      </w:pPr>
      <w:r w:rsidRPr="00682AF9">
        <w:rPr>
          <w:rFonts w:ascii="Century" w:hAnsi="Century" w:cs="Times New Roman"/>
          <w:sz w:val="24"/>
          <w:szCs w:val="24"/>
        </w:rPr>
        <w:t xml:space="preserve">Setiawan, Rido, dkk. 2019. Pengaruh Lokasi dan Fasilitas terhadap Kepuasaan Pelanggan Limasan Kafe Karawang. </w:t>
      </w:r>
      <w:r w:rsidRPr="00682AF9">
        <w:rPr>
          <w:rFonts w:ascii="Century" w:hAnsi="Century" w:cs="Times New Roman"/>
          <w:i/>
          <w:sz w:val="24"/>
          <w:szCs w:val="24"/>
        </w:rPr>
        <w:t>Buletin Studi Ekonomi</w:t>
      </w:r>
      <w:r w:rsidRPr="00682AF9">
        <w:rPr>
          <w:rFonts w:ascii="Century" w:hAnsi="Century" w:cs="Times New Roman"/>
          <w:sz w:val="24"/>
          <w:szCs w:val="24"/>
        </w:rPr>
        <w:t>. Volume XXIIII; 2-168.</w:t>
      </w:r>
    </w:p>
    <w:p w:rsidR="003B0F89" w:rsidRDefault="006E3A91" w:rsidP="00FF58FA">
      <w:pPr>
        <w:spacing w:before="240" w:after="0" w:line="240" w:lineRule="auto"/>
        <w:ind w:left="1134" w:hanging="708"/>
        <w:jc w:val="both"/>
        <w:rPr>
          <w:rFonts w:ascii="Century" w:hAnsi="Century" w:cs="Times New Roman"/>
          <w:sz w:val="24"/>
          <w:szCs w:val="24"/>
          <w:lang w:val="en-US"/>
        </w:rPr>
      </w:pPr>
      <w:r w:rsidRPr="00682AF9">
        <w:rPr>
          <w:rFonts w:ascii="Century" w:hAnsi="Century" w:cs="Times New Roman"/>
          <w:sz w:val="24"/>
          <w:szCs w:val="24"/>
        </w:rPr>
        <w:t xml:space="preserve">Setyawati, Widya Agustin, dkk. 2018. Pengaruh Kualitas Pelayanan, Fasilitas, Harga dan Citra Institusi terhadap Kepuasaan Pasien. </w:t>
      </w:r>
      <w:r w:rsidRPr="00682AF9">
        <w:rPr>
          <w:rFonts w:ascii="Century" w:hAnsi="Century" w:cs="Times New Roman"/>
          <w:i/>
          <w:sz w:val="24"/>
          <w:szCs w:val="24"/>
        </w:rPr>
        <w:t>Jurnal Politik Dan Sosial Kemasyarakatan</w:t>
      </w:r>
      <w:r w:rsidRPr="00682AF9">
        <w:rPr>
          <w:rFonts w:ascii="Century" w:hAnsi="Century" w:cs="Times New Roman"/>
          <w:sz w:val="24"/>
          <w:szCs w:val="24"/>
        </w:rPr>
        <w:t>. Volume X; 2-53.</w:t>
      </w:r>
    </w:p>
    <w:p w:rsidR="003B0F89" w:rsidRDefault="006E3A91" w:rsidP="00FF58FA">
      <w:pPr>
        <w:spacing w:before="240" w:after="0" w:line="240" w:lineRule="auto"/>
        <w:ind w:left="1134" w:hanging="708"/>
        <w:jc w:val="both"/>
        <w:rPr>
          <w:rFonts w:ascii="Century" w:hAnsi="Century" w:cs="Times New Roman"/>
          <w:sz w:val="24"/>
          <w:szCs w:val="24"/>
          <w:lang w:val="en-US"/>
        </w:rPr>
      </w:pPr>
      <w:r w:rsidRPr="00682AF9">
        <w:rPr>
          <w:rFonts w:ascii="Century" w:hAnsi="Century" w:cs="Times New Roman"/>
          <w:sz w:val="24"/>
          <w:szCs w:val="24"/>
        </w:rPr>
        <w:t>Sugiyono. 2018. Metode Penelitian Kuantitatif dan R&amp;D. Alfabeta, Bandung.</w:t>
      </w:r>
    </w:p>
    <w:p w:rsidR="003B0F89" w:rsidRDefault="000F50A6" w:rsidP="00FF58FA">
      <w:pPr>
        <w:spacing w:before="240" w:after="0" w:line="240" w:lineRule="auto"/>
        <w:ind w:left="1134" w:hanging="708"/>
        <w:jc w:val="both"/>
        <w:rPr>
          <w:rFonts w:ascii="Century" w:hAnsi="Century" w:cs="Times New Roman"/>
          <w:sz w:val="24"/>
          <w:szCs w:val="24"/>
          <w:lang w:val="en-US"/>
        </w:rPr>
      </w:pPr>
      <w:r w:rsidRPr="00682AF9">
        <w:rPr>
          <w:rFonts w:ascii="Century" w:hAnsi="Century" w:cs="Times New Roman"/>
          <w:sz w:val="24"/>
          <w:szCs w:val="24"/>
        </w:rPr>
        <w:t xml:space="preserve">Tjiptono, Fandy, dan Anastasia Diana. 2016. </w:t>
      </w:r>
      <w:r w:rsidRPr="00682AF9">
        <w:rPr>
          <w:rFonts w:ascii="Century" w:hAnsi="Century" w:cs="Times New Roman"/>
          <w:i/>
          <w:sz w:val="24"/>
          <w:szCs w:val="24"/>
        </w:rPr>
        <w:t>Pemasaran Esensi dan Aplikasi</w:t>
      </w:r>
      <w:r w:rsidRPr="00682AF9">
        <w:rPr>
          <w:rFonts w:ascii="Century" w:hAnsi="Century" w:cs="Times New Roman"/>
          <w:sz w:val="24"/>
          <w:szCs w:val="24"/>
        </w:rPr>
        <w:t>. CV. Andi Offset,Yogyakarta.</w:t>
      </w:r>
    </w:p>
    <w:p w:rsidR="000F50A6" w:rsidRPr="00682AF9" w:rsidRDefault="000F50A6" w:rsidP="00FF58FA">
      <w:pPr>
        <w:spacing w:before="240" w:after="0" w:line="240" w:lineRule="auto"/>
        <w:ind w:left="1134" w:hanging="708"/>
        <w:jc w:val="both"/>
        <w:rPr>
          <w:rFonts w:ascii="Century" w:hAnsi="Century" w:cs="Times New Roman"/>
          <w:sz w:val="24"/>
          <w:szCs w:val="24"/>
        </w:rPr>
      </w:pPr>
      <w:r w:rsidRPr="00682AF9">
        <w:rPr>
          <w:rFonts w:ascii="Century" w:hAnsi="Century" w:cs="Times New Roman"/>
          <w:sz w:val="24"/>
          <w:szCs w:val="24"/>
        </w:rPr>
        <w:t xml:space="preserve">Wijayanto, Thomas, dkk. 2018. Analisis Pengaruh Promosi terhadap Loyalitas Konsumen dengan Kepercayaan Sebagai Variabel Mediasi. </w:t>
      </w:r>
      <w:r w:rsidRPr="00682AF9">
        <w:rPr>
          <w:rFonts w:ascii="Century" w:hAnsi="Century" w:cs="Times New Roman"/>
          <w:i/>
          <w:sz w:val="24"/>
          <w:szCs w:val="24"/>
        </w:rPr>
        <w:t>Jurnal Ekonomi dan Kewirausahaan</w:t>
      </w:r>
      <w:r w:rsidRPr="00682AF9">
        <w:rPr>
          <w:rFonts w:ascii="Century" w:hAnsi="Century" w:cs="Times New Roman"/>
          <w:sz w:val="24"/>
          <w:szCs w:val="24"/>
        </w:rPr>
        <w:t>. Volume XXVIII; 3-372</w:t>
      </w:r>
    </w:p>
    <w:p w:rsidR="00721576" w:rsidRPr="00682AF9" w:rsidRDefault="00721576" w:rsidP="00FF58FA">
      <w:pPr>
        <w:pStyle w:val="ListParagraph"/>
        <w:spacing w:after="0" w:line="240" w:lineRule="auto"/>
        <w:ind w:left="1134" w:hanging="567"/>
        <w:jc w:val="both"/>
        <w:rPr>
          <w:rFonts w:ascii="Century" w:hAnsi="Century" w:cstheme="majorBidi"/>
          <w:sz w:val="24"/>
          <w:szCs w:val="24"/>
        </w:rPr>
      </w:pPr>
    </w:p>
    <w:sectPr w:rsidR="00721576" w:rsidRPr="00682AF9" w:rsidSect="005B326A">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226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DE8" w:rsidRDefault="00957DE8" w:rsidP="00913272">
      <w:pPr>
        <w:spacing w:after="0" w:line="240" w:lineRule="auto"/>
      </w:pPr>
      <w:r>
        <w:separator/>
      </w:r>
    </w:p>
  </w:endnote>
  <w:endnote w:type="continuationSeparator" w:id="1">
    <w:p w:rsidR="00957DE8" w:rsidRDefault="00957DE8" w:rsidP="009132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Roboto">
    <w:altName w:val="Times New Roman"/>
    <w:charset w:val="00"/>
    <w:family w:val="auto"/>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26A" w:rsidRPr="005B326A" w:rsidRDefault="005B326A" w:rsidP="005B326A">
    <w:pPr>
      <w:shd w:val="clear" w:color="auto" w:fill="FFFFFF"/>
      <w:jc w:val="both"/>
      <w:rPr>
        <w:rFonts w:ascii="Book Antiqua" w:hAnsi="Book Antiqua"/>
        <w:b/>
        <w:lang w:val="en-US"/>
      </w:rPr>
    </w:pPr>
    <w:r w:rsidRPr="005B326A">
      <w:rPr>
        <w:rFonts w:ascii="Book Antiqua" w:hAnsi="Book Antiqua"/>
        <w:i/>
      </w:rPr>
      <w:t xml:space="preserve">Volume 1 No 1, Juli 2020        </w:t>
    </w:r>
    <w:r>
      <w:rPr>
        <w:rFonts w:ascii="Book Antiqua" w:hAnsi="Book Antiqua"/>
        <w:i/>
      </w:rPr>
      <w:tab/>
    </w:r>
    <w:r>
      <w:rPr>
        <w:rFonts w:ascii="Book Antiqua" w:hAnsi="Book Antiqua"/>
        <w:i/>
      </w:rPr>
      <w:tab/>
    </w:r>
    <w:r>
      <w:rPr>
        <w:rFonts w:ascii="Book Antiqua" w:hAnsi="Book Antiqua"/>
        <w:i/>
      </w:rPr>
      <w:tab/>
    </w:r>
    <w:r>
      <w:rPr>
        <w:rFonts w:ascii="Book Antiqua" w:hAnsi="Book Antiqua"/>
        <w:i/>
      </w:rPr>
      <w:tab/>
    </w:r>
    <w:r w:rsidRPr="005B326A">
      <w:rPr>
        <w:rFonts w:ascii="Book Antiqua" w:hAnsi="Book Antiqua"/>
        <w:i/>
      </w:rPr>
      <w:tab/>
    </w:r>
    <w:r w:rsidRPr="005B326A">
      <w:rPr>
        <w:rFonts w:ascii="Book Antiqua" w:hAnsi="Book Antiqua"/>
      </w:rPr>
      <w:t xml:space="preserve">       </w:t>
    </w:r>
    <w:r w:rsidRPr="005B326A">
      <w:rPr>
        <w:rFonts w:ascii="Book Antiqua" w:hAnsi="Book Antiqua"/>
        <w:i/>
      </w:rPr>
      <w:t xml:space="preserve">           </w:t>
    </w:r>
    <w:r w:rsidRPr="005B326A">
      <w:rPr>
        <w:rFonts w:ascii="Book Antiqua" w:hAnsi="Book Antiqua"/>
      </w:rPr>
      <w:t xml:space="preserve">       </w:t>
    </w:r>
    <w:r w:rsidR="00AA3FA6" w:rsidRPr="005B326A">
      <w:rPr>
        <w:rFonts w:ascii="Book Antiqua" w:hAnsi="Book Antiqua"/>
      </w:rPr>
      <w:fldChar w:fldCharType="begin"/>
    </w:r>
    <w:r w:rsidRPr="005B326A">
      <w:rPr>
        <w:rFonts w:ascii="Book Antiqua" w:hAnsi="Book Antiqua"/>
      </w:rPr>
      <w:instrText xml:space="preserve"> PAGE   \* MERGEFORMAT </w:instrText>
    </w:r>
    <w:r w:rsidR="00AA3FA6" w:rsidRPr="005B326A">
      <w:rPr>
        <w:rFonts w:ascii="Book Antiqua" w:hAnsi="Book Antiqua"/>
      </w:rPr>
      <w:fldChar w:fldCharType="separate"/>
    </w:r>
    <w:r>
      <w:rPr>
        <w:rFonts w:ascii="Book Antiqua" w:hAnsi="Book Antiqua"/>
        <w:noProof/>
      </w:rPr>
      <w:t>12</w:t>
    </w:r>
    <w:r w:rsidR="00AA3FA6" w:rsidRPr="005B326A">
      <w:rPr>
        <w:rFonts w:ascii="Book Antiqua" w:hAnsi="Book Antiqua"/>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26A" w:rsidRPr="005B326A" w:rsidRDefault="00C21F49" w:rsidP="00C21F49">
    <w:pPr>
      <w:shd w:val="clear" w:color="auto" w:fill="FFFFFF"/>
      <w:jc w:val="both"/>
      <w:rPr>
        <w:rFonts w:ascii="Book Antiqua" w:hAnsi="Book Antiqua"/>
        <w:b/>
        <w:lang w:val="en-US"/>
      </w:rPr>
    </w:pPr>
    <w:r>
      <w:rPr>
        <w:rFonts w:ascii="Book Antiqua" w:hAnsi="Book Antiqua"/>
        <w:i/>
      </w:rPr>
      <w:t>Volume 1 No 1, J</w:t>
    </w:r>
    <w:r>
      <w:rPr>
        <w:rFonts w:ascii="Book Antiqua" w:hAnsi="Book Antiqua"/>
        <w:i/>
        <w:lang w:val="en-US"/>
      </w:rPr>
      <w:t>anuari</w:t>
    </w:r>
    <w:r w:rsidR="005B326A" w:rsidRPr="005B326A">
      <w:rPr>
        <w:rFonts w:ascii="Book Antiqua" w:hAnsi="Book Antiqua"/>
        <w:i/>
      </w:rPr>
      <w:t xml:space="preserve"> 2020        </w:t>
    </w:r>
    <w:r w:rsidR="005B326A" w:rsidRPr="005B326A">
      <w:rPr>
        <w:rFonts w:ascii="Book Antiqua" w:hAnsi="Book Antiqua"/>
        <w:i/>
      </w:rPr>
      <w:tab/>
    </w:r>
    <w:r w:rsidR="005B326A" w:rsidRPr="005B326A">
      <w:rPr>
        <w:rFonts w:ascii="Book Antiqua" w:hAnsi="Book Antiqua"/>
        <w:i/>
      </w:rPr>
      <w:tab/>
    </w:r>
    <w:r w:rsidR="005B326A" w:rsidRPr="005B326A">
      <w:rPr>
        <w:rFonts w:ascii="Book Antiqua" w:hAnsi="Book Antiqua"/>
        <w:i/>
      </w:rPr>
      <w:tab/>
    </w:r>
    <w:r w:rsidR="005B326A" w:rsidRPr="005B326A">
      <w:rPr>
        <w:rFonts w:ascii="Book Antiqua" w:hAnsi="Book Antiqua"/>
        <w:i/>
      </w:rPr>
      <w:tab/>
    </w:r>
    <w:r w:rsidR="005B326A" w:rsidRPr="005B326A">
      <w:rPr>
        <w:rFonts w:ascii="Book Antiqua" w:hAnsi="Book Antiqua"/>
        <w:i/>
      </w:rPr>
      <w:tab/>
    </w:r>
    <w:r w:rsidR="005B326A" w:rsidRPr="005B326A">
      <w:rPr>
        <w:rFonts w:ascii="Book Antiqua" w:hAnsi="Book Antiqua"/>
      </w:rPr>
      <w:t xml:space="preserve">       </w:t>
    </w:r>
    <w:r w:rsidR="005B326A" w:rsidRPr="005B326A">
      <w:rPr>
        <w:rFonts w:ascii="Book Antiqua" w:hAnsi="Book Antiqua"/>
        <w:i/>
      </w:rPr>
      <w:t xml:space="preserve">           </w:t>
    </w:r>
    <w:r w:rsidR="005B326A" w:rsidRPr="005B326A">
      <w:rPr>
        <w:rFonts w:ascii="Book Antiqua" w:hAnsi="Book Antiqua"/>
      </w:rPr>
      <w:t xml:space="preserve">    </w:t>
    </w:r>
    <w:r w:rsidR="00AA3FA6" w:rsidRPr="005B326A">
      <w:rPr>
        <w:rFonts w:ascii="Book Antiqua" w:hAnsi="Book Antiqua"/>
      </w:rPr>
      <w:fldChar w:fldCharType="begin"/>
    </w:r>
    <w:r w:rsidR="005B326A" w:rsidRPr="005B326A">
      <w:rPr>
        <w:rFonts w:ascii="Book Antiqua" w:hAnsi="Book Antiqua"/>
      </w:rPr>
      <w:instrText xml:space="preserve"> PAGE   \* MERGEFORMAT </w:instrText>
    </w:r>
    <w:r w:rsidR="00AA3FA6" w:rsidRPr="005B326A">
      <w:rPr>
        <w:rFonts w:ascii="Book Antiqua" w:hAnsi="Book Antiqua"/>
      </w:rPr>
      <w:fldChar w:fldCharType="separate"/>
    </w:r>
    <w:r w:rsidR="00EA7943">
      <w:rPr>
        <w:rFonts w:ascii="Book Antiqua" w:hAnsi="Book Antiqua"/>
        <w:noProof/>
      </w:rPr>
      <w:t>2</w:t>
    </w:r>
    <w:r w:rsidR="00AA3FA6" w:rsidRPr="005B326A">
      <w:rPr>
        <w:rFonts w:ascii="Book Antiqua" w:hAnsi="Book Antiqua"/>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26A" w:rsidRPr="005B326A" w:rsidRDefault="00C21F49" w:rsidP="00C21F49">
    <w:pPr>
      <w:shd w:val="clear" w:color="auto" w:fill="FFFFFF"/>
      <w:jc w:val="both"/>
      <w:rPr>
        <w:rFonts w:ascii="Book Antiqua" w:hAnsi="Book Antiqua"/>
        <w:b/>
        <w:lang w:val="en-US"/>
      </w:rPr>
    </w:pPr>
    <w:r>
      <w:rPr>
        <w:rFonts w:ascii="Book Antiqua" w:hAnsi="Book Antiqua"/>
        <w:i/>
      </w:rPr>
      <w:t xml:space="preserve">Volume 1 No 1, </w:t>
    </w:r>
    <w:r>
      <w:rPr>
        <w:rFonts w:ascii="Book Antiqua" w:hAnsi="Book Antiqua"/>
        <w:i/>
        <w:lang w:val="en-US"/>
      </w:rPr>
      <w:t>Januari</w:t>
    </w:r>
    <w:r w:rsidR="005B326A" w:rsidRPr="005B326A">
      <w:rPr>
        <w:rFonts w:ascii="Book Antiqua" w:hAnsi="Book Antiqua"/>
        <w:i/>
      </w:rPr>
      <w:t xml:space="preserve"> 2020        </w:t>
    </w:r>
    <w:r w:rsidR="005B326A" w:rsidRPr="005B326A">
      <w:rPr>
        <w:rFonts w:ascii="Book Antiqua" w:hAnsi="Book Antiqua"/>
        <w:i/>
      </w:rPr>
      <w:tab/>
    </w:r>
    <w:r w:rsidR="005B326A" w:rsidRPr="005B326A">
      <w:rPr>
        <w:rFonts w:ascii="Book Antiqua" w:hAnsi="Book Antiqua"/>
        <w:i/>
      </w:rPr>
      <w:tab/>
    </w:r>
    <w:r w:rsidR="005B326A" w:rsidRPr="005B326A">
      <w:rPr>
        <w:rFonts w:ascii="Book Antiqua" w:hAnsi="Book Antiqua"/>
        <w:i/>
      </w:rPr>
      <w:tab/>
    </w:r>
    <w:r w:rsidR="005B326A" w:rsidRPr="005B326A">
      <w:rPr>
        <w:rFonts w:ascii="Book Antiqua" w:hAnsi="Book Antiqua"/>
        <w:i/>
      </w:rPr>
      <w:tab/>
    </w:r>
    <w:r w:rsidR="005B326A" w:rsidRPr="005B326A">
      <w:rPr>
        <w:rFonts w:ascii="Book Antiqua" w:hAnsi="Book Antiqua"/>
        <w:i/>
      </w:rPr>
      <w:tab/>
    </w:r>
    <w:r w:rsidR="005B326A" w:rsidRPr="005B326A">
      <w:rPr>
        <w:rFonts w:ascii="Book Antiqua" w:hAnsi="Book Antiqua"/>
      </w:rPr>
      <w:t xml:space="preserve">       </w:t>
    </w:r>
    <w:r w:rsidR="005B326A" w:rsidRPr="005B326A">
      <w:rPr>
        <w:rFonts w:ascii="Book Antiqua" w:hAnsi="Book Antiqua"/>
        <w:i/>
      </w:rPr>
      <w:t xml:space="preserve">           </w:t>
    </w:r>
    <w:r w:rsidR="005B326A" w:rsidRPr="005B326A">
      <w:rPr>
        <w:rFonts w:ascii="Book Antiqua" w:hAnsi="Book Antiqua"/>
      </w:rPr>
      <w:t xml:space="preserve">      </w:t>
    </w:r>
    <w:r w:rsidR="00AA3FA6" w:rsidRPr="005B326A">
      <w:rPr>
        <w:rFonts w:ascii="Book Antiqua" w:hAnsi="Book Antiqua"/>
      </w:rPr>
      <w:fldChar w:fldCharType="begin"/>
    </w:r>
    <w:r w:rsidR="005B326A" w:rsidRPr="005B326A">
      <w:rPr>
        <w:rFonts w:ascii="Book Antiqua" w:hAnsi="Book Antiqua"/>
      </w:rPr>
      <w:instrText xml:space="preserve"> PAGE   \* MERGEFORMAT </w:instrText>
    </w:r>
    <w:r w:rsidR="00AA3FA6" w:rsidRPr="005B326A">
      <w:rPr>
        <w:rFonts w:ascii="Book Antiqua" w:hAnsi="Book Antiqua"/>
      </w:rPr>
      <w:fldChar w:fldCharType="separate"/>
    </w:r>
    <w:r w:rsidR="00EA7943">
      <w:rPr>
        <w:rFonts w:ascii="Book Antiqua" w:hAnsi="Book Antiqua"/>
        <w:noProof/>
      </w:rPr>
      <w:t>1</w:t>
    </w:r>
    <w:r w:rsidR="00AA3FA6" w:rsidRPr="005B326A">
      <w:rPr>
        <w:rFonts w:ascii="Book Antiqua" w:hAnsi="Book Antiqua"/>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DE8" w:rsidRDefault="00957DE8" w:rsidP="00913272">
      <w:pPr>
        <w:spacing w:after="0" w:line="240" w:lineRule="auto"/>
      </w:pPr>
      <w:r>
        <w:separator/>
      </w:r>
    </w:p>
  </w:footnote>
  <w:footnote w:type="continuationSeparator" w:id="1">
    <w:p w:rsidR="00957DE8" w:rsidRDefault="00957DE8" w:rsidP="009132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6"/>
    </w:tblGrid>
    <w:tr w:rsidR="003B0F89" w:rsidRPr="00C443C0" w:rsidTr="009325DA">
      <w:trPr>
        <w:trHeight w:val="723"/>
      </w:trPr>
      <w:tc>
        <w:tcPr>
          <w:tcW w:w="4075" w:type="dxa"/>
          <w:shd w:val="clear" w:color="auto" w:fill="auto"/>
          <w:vAlign w:val="bottom"/>
        </w:tcPr>
        <w:p w:rsidR="003B0F89" w:rsidRPr="005B326A" w:rsidRDefault="003B0F89" w:rsidP="003B0F89">
          <w:pPr>
            <w:shd w:val="clear" w:color="auto" w:fill="FFFFFF"/>
            <w:spacing w:before="80" w:after="0" w:line="240" w:lineRule="auto"/>
            <w:ind w:left="10"/>
            <w:rPr>
              <w:rFonts w:ascii="Book Antiqua" w:hAnsi="Book Antiqua"/>
            </w:rPr>
          </w:pPr>
          <w:r w:rsidRPr="003B0F89">
            <w:rPr>
              <w:rFonts w:ascii="Book Antiqua" w:hAnsi="Book Antiqua"/>
              <w:bCs/>
              <w:i/>
              <w:lang w:eastAsia="id-ID"/>
            </w:rPr>
            <w:t>Nur Izzatus Syifa</w:t>
          </w:r>
          <w:r w:rsidRPr="003B0F89">
            <w:rPr>
              <w:rFonts w:ascii="Book Antiqua" w:hAnsi="Book Antiqua"/>
              <w:bCs/>
              <w:i/>
              <w:iCs/>
              <w:color w:val="000000"/>
            </w:rPr>
            <w:t xml:space="preserve">, </w:t>
          </w:r>
          <w:r w:rsidRPr="003B0F89">
            <w:rPr>
              <w:rFonts w:ascii="Book Antiqua" w:hAnsi="Book Antiqua"/>
              <w:bCs/>
              <w:i/>
              <w:lang w:eastAsia="id-ID"/>
            </w:rPr>
            <w:t>Mohammad Ya</w:t>
          </w:r>
          <w:r w:rsidR="005B326A">
            <w:rPr>
              <w:rFonts w:ascii="Book Antiqua" w:hAnsi="Book Antiqua"/>
              <w:bCs/>
              <w:i/>
              <w:lang w:eastAsia="id-ID"/>
            </w:rPr>
            <w:t>skun</w:t>
          </w:r>
          <w:r w:rsidRPr="003B0F89">
            <w:rPr>
              <w:rFonts w:ascii="Book Antiqua" w:hAnsi="Book Antiqua"/>
              <w:bCs/>
              <w:i/>
              <w:lang w:eastAsia="id-ID"/>
            </w:rPr>
            <w:t>, Rivatul Ridho Elvierayani</w:t>
          </w:r>
        </w:p>
      </w:tc>
      <w:tc>
        <w:tcPr>
          <w:tcW w:w="4076" w:type="dxa"/>
          <w:shd w:val="clear" w:color="auto" w:fill="auto"/>
          <w:vAlign w:val="center"/>
        </w:tcPr>
        <w:p w:rsidR="003B0F89" w:rsidRPr="003B0F89" w:rsidRDefault="003B0F89" w:rsidP="009325DA">
          <w:pPr>
            <w:pStyle w:val="Header"/>
            <w:tabs>
              <w:tab w:val="right" w:pos="7935"/>
            </w:tabs>
            <w:jc w:val="right"/>
            <w:rPr>
              <w:rFonts w:ascii="Book Antiqua" w:hAnsi="Book Antiqua"/>
              <w:i/>
              <w:lang w:val="en-US"/>
            </w:rPr>
          </w:pPr>
          <w:r>
            <w:rPr>
              <w:rFonts w:ascii="Book Antiqua" w:hAnsi="Book Antiqua"/>
              <w:i/>
              <w:lang w:val="en-US"/>
            </w:rPr>
            <w:t>Promosi, Fasilitas, Brand Image dan Loyaitas Konsumen</w:t>
          </w:r>
        </w:p>
      </w:tc>
    </w:tr>
  </w:tbl>
  <w:p w:rsidR="003B0F89" w:rsidRDefault="003B0F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6"/>
    </w:tblGrid>
    <w:tr w:rsidR="005B326A" w:rsidRPr="00C443C0" w:rsidTr="009325DA">
      <w:trPr>
        <w:trHeight w:val="723"/>
      </w:trPr>
      <w:tc>
        <w:tcPr>
          <w:tcW w:w="4075" w:type="dxa"/>
          <w:shd w:val="clear" w:color="auto" w:fill="auto"/>
          <w:vAlign w:val="bottom"/>
        </w:tcPr>
        <w:p w:rsidR="005B326A" w:rsidRPr="005B326A" w:rsidRDefault="005B326A" w:rsidP="005B326A">
          <w:pPr>
            <w:pStyle w:val="Header"/>
            <w:tabs>
              <w:tab w:val="right" w:pos="7935"/>
            </w:tabs>
            <w:rPr>
              <w:rFonts w:ascii="Book Antiqua" w:hAnsi="Book Antiqua"/>
              <w:i/>
              <w:iCs/>
              <w:lang w:val="en-US"/>
            </w:rPr>
          </w:pPr>
          <w:r w:rsidRPr="005B326A">
            <w:rPr>
              <w:rFonts w:ascii="Book Antiqua" w:hAnsi="Book Antiqua"/>
              <w:i/>
              <w:iCs/>
              <w:lang w:val="en-US"/>
            </w:rPr>
            <w:t>Nur Izzatus Syifa, Mohammad Yaskun, Rivatul Ridho Elvierayani</w:t>
          </w:r>
        </w:p>
      </w:tc>
      <w:tc>
        <w:tcPr>
          <w:tcW w:w="4076" w:type="dxa"/>
          <w:shd w:val="clear" w:color="auto" w:fill="auto"/>
          <w:vAlign w:val="center"/>
        </w:tcPr>
        <w:p w:rsidR="005B326A" w:rsidRPr="005B326A" w:rsidRDefault="005B326A" w:rsidP="009325DA">
          <w:pPr>
            <w:pStyle w:val="Header"/>
            <w:tabs>
              <w:tab w:val="right" w:pos="7935"/>
            </w:tabs>
            <w:jc w:val="right"/>
            <w:rPr>
              <w:rFonts w:ascii="Book Antiqua" w:hAnsi="Book Antiqua"/>
              <w:i/>
              <w:lang w:val="en-US"/>
            </w:rPr>
          </w:pPr>
          <w:r>
            <w:rPr>
              <w:rFonts w:ascii="Book Antiqua" w:hAnsi="Book Antiqua"/>
              <w:i/>
              <w:lang w:val="en-US"/>
            </w:rPr>
            <w:t>Promosi, Fasilitas, Brand Image, Loyalitas Konsumen</w:t>
          </w:r>
        </w:p>
      </w:tc>
    </w:tr>
  </w:tbl>
  <w:p w:rsidR="00335703" w:rsidRPr="005B326A" w:rsidRDefault="00335703">
    <w:pPr>
      <w:pStyle w:val="Header"/>
      <w:rPr>
        <w:lang w:val="en-US"/>
      </w:rPr>
    </w:pPr>
  </w:p>
  <w:p w:rsidR="00335703" w:rsidRDefault="003357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F89" w:rsidRPr="003B0F89" w:rsidRDefault="003B0F89" w:rsidP="003B0F89">
    <w:pPr>
      <w:pStyle w:val="Header"/>
      <w:jc w:val="right"/>
      <w:rPr>
        <w:rFonts w:ascii="Book Antiqua" w:hAnsi="Book Antiqua"/>
        <w:i/>
        <w:sz w:val="20"/>
        <w:szCs w:val="20"/>
      </w:rPr>
    </w:pPr>
    <w:r w:rsidRPr="003B0F89">
      <w:rPr>
        <w:rFonts w:ascii="Book Antiqua" w:hAnsi="Book Antiqua"/>
        <w:i/>
        <w:sz w:val="20"/>
        <w:szCs w:val="20"/>
      </w:rPr>
      <w:t>Jurnal Ekonomi Mahasiswa (JEKMA</w:t>
    </w:r>
    <w:r w:rsidRPr="003B0F89">
      <w:rPr>
        <w:rFonts w:ascii="Book Antiqua" w:hAnsi="Book Antiqua"/>
        <w:sz w:val="20"/>
        <w:szCs w:val="20"/>
      </w:rPr>
      <w:t xml:space="preserve">)                         </w:t>
    </w:r>
  </w:p>
  <w:p w:rsidR="003B0F89" w:rsidRPr="003B0F89" w:rsidRDefault="003B0F89" w:rsidP="003B0F89">
    <w:pPr>
      <w:pStyle w:val="Header"/>
      <w:jc w:val="right"/>
      <w:rPr>
        <w:rFonts w:ascii="Book Antiqua" w:hAnsi="Book Antiqua"/>
        <w:i/>
        <w:sz w:val="20"/>
        <w:szCs w:val="20"/>
      </w:rPr>
    </w:pPr>
    <w:r w:rsidRPr="003B0F89">
      <w:rPr>
        <w:rFonts w:ascii="Book Antiqua" w:hAnsi="Book Antiqua"/>
        <w:sz w:val="20"/>
        <w:szCs w:val="20"/>
      </w:rPr>
      <w:tab/>
    </w:r>
    <w:r w:rsidRPr="003B0F89">
      <w:rPr>
        <w:rFonts w:ascii="Book Antiqua" w:hAnsi="Book Antiqua"/>
        <w:i/>
        <w:sz w:val="20"/>
        <w:szCs w:val="20"/>
      </w:rPr>
      <w:t xml:space="preserve">ISSN 2715-9094  </w:t>
    </w:r>
  </w:p>
  <w:p w:rsidR="003B0F89" w:rsidRDefault="003B0F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81263"/>
    <w:multiLevelType w:val="hybridMultilevel"/>
    <w:tmpl w:val="BFEEAD34"/>
    <w:lvl w:ilvl="0" w:tplc="04210001">
      <w:start w:val="1"/>
      <w:numFmt w:val="bullet"/>
      <w:lvlText w:val=""/>
      <w:lvlJc w:val="left"/>
      <w:pPr>
        <w:ind w:left="2498" w:hanging="360"/>
      </w:pPr>
      <w:rPr>
        <w:rFonts w:ascii="Symbol" w:hAnsi="Symbol" w:hint="default"/>
      </w:rPr>
    </w:lvl>
    <w:lvl w:ilvl="1" w:tplc="04210003" w:tentative="1">
      <w:start w:val="1"/>
      <w:numFmt w:val="bullet"/>
      <w:lvlText w:val="o"/>
      <w:lvlJc w:val="left"/>
      <w:pPr>
        <w:ind w:left="3218" w:hanging="360"/>
      </w:pPr>
      <w:rPr>
        <w:rFonts w:ascii="Courier New" w:hAnsi="Courier New" w:cs="Courier New" w:hint="default"/>
      </w:rPr>
    </w:lvl>
    <w:lvl w:ilvl="2" w:tplc="04210005" w:tentative="1">
      <w:start w:val="1"/>
      <w:numFmt w:val="bullet"/>
      <w:lvlText w:val=""/>
      <w:lvlJc w:val="left"/>
      <w:pPr>
        <w:ind w:left="3938" w:hanging="360"/>
      </w:pPr>
      <w:rPr>
        <w:rFonts w:ascii="Wingdings" w:hAnsi="Wingdings" w:hint="default"/>
      </w:rPr>
    </w:lvl>
    <w:lvl w:ilvl="3" w:tplc="04210001" w:tentative="1">
      <w:start w:val="1"/>
      <w:numFmt w:val="bullet"/>
      <w:lvlText w:val=""/>
      <w:lvlJc w:val="left"/>
      <w:pPr>
        <w:ind w:left="4658" w:hanging="360"/>
      </w:pPr>
      <w:rPr>
        <w:rFonts w:ascii="Symbol" w:hAnsi="Symbol" w:hint="default"/>
      </w:rPr>
    </w:lvl>
    <w:lvl w:ilvl="4" w:tplc="04210003" w:tentative="1">
      <w:start w:val="1"/>
      <w:numFmt w:val="bullet"/>
      <w:lvlText w:val="o"/>
      <w:lvlJc w:val="left"/>
      <w:pPr>
        <w:ind w:left="5378" w:hanging="360"/>
      </w:pPr>
      <w:rPr>
        <w:rFonts w:ascii="Courier New" w:hAnsi="Courier New" w:cs="Courier New" w:hint="default"/>
      </w:rPr>
    </w:lvl>
    <w:lvl w:ilvl="5" w:tplc="04210005" w:tentative="1">
      <w:start w:val="1"/>
      <w:numFmt w:val="bullet"/>
      <w:lvlText w:val=""/>
      <w:lvlJc w:val="left"/>
      <w:pPr>
        <w:ind w:left="6098" w:hanging="360"/>
      </w:pPr>
      <w:rPr>
        <w:rFonts w:ascii="Wingdings" w:hAnsi="Wingdings" w:hint="default"/>
      </w:rPr>
    </w:lvl>
    <w:lvl w:ilvl="6" w:tplc="04210001" w:tentative="1">
      <w:start w:val="1"/>
      <w:numFmt w:val="bullet"/>
      <w:lvlText w:val=""/>
      <w:lvlJc w:val="left"/>
      <w:pPr>
        <w:ind w:left="6818" w:hanging="360"/>
      </w:pPr>
      <w:rPr>
        <w:rFonts w:ascii="Symbol" w:hAnsi="Symbol" w:hint="default"/>
      </w:rPr>
    </w:lvl>
    <w:lvl w:ilvl="7" w:tplc="04210003" w:tentative="1">
      <w:start w:val="1"/>
      <w:numFmt w:val="bullet"/>
      <w:lvlText w:val="o"/>
      <w:lvlJc w:val="left"/>
      <w:pPr>
        <w:ind w:left="7538" w:hanging="360"/>
      </w:pPr>
      <w:rPr>
        <w:rFonts w:ascii="Courier New" w:hAnsi="Courier New" w:cs="Courier New" w:hint="default"/>
      </w:rPr>
    </w:lvl>
    <w:lvl w:ilvl="8" w:tplc="04210005" w:tentative="1">
      <w:start w:val="1"/>
      <w:numFmt w:val="bullet"/>
      <w:lvlText w:val=""/>
      <w:lvlJc w:val="left"/>
      <w:pPr>
        <w:ind w:left="8258" w:hanging="360"/>
      </w:pPr>
      <w:rPr>
        <w:rFonts w:ascii="Wingdings" w:hAnsi="Wingdings" w:hint="default"/>
      </w:rPr>
    </w:lvl>
  </w:abstractNum>
  <w:abstractNum w:abstractNumId="1">
    <w:nsid w:val="27BD3657"/>
    <w:multiLevelType w:val="hybridMultilevel"/>
    <w:tmpl w:val="016A9916"/>
    <w:lvl w:ilvl="0" w:tplc="F35829C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30585B95"/>
    <w:multiLevelType w:val="hybridMultilevel"/>
    <w:tmpl w:val="ED28CD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5955B47"/>
    <w:multiLevelType w:val="hybridMultilevel"/>
    <w:tmpl w:val="D452E3D2"/>
    <w:lvl w:ilvl="0" w:tplc="43A233C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40AA6A7F"/>
    <w:multiLevelType w:val="hybridMultilevel"/>
    <w:tmpl w:val="5A86254A"/>
    <w:lvl w:ilvl="0" w:tplc="872AE254">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
    <w:nsid w:val="415C215D"/>
    <w:multiLevelType w:val="hybridMultilevel"/>
    <w:tmpl w:val="3D1CA96E"/>
    <w:lvl w:ilvl="0" w:tplc="04210011">
      <w:start w:val="1"/>
      <w:numFmt w:val="decimal"/>
      <w:lvlText w:val="%1)"/>
      <w:lvlJc w:val="left"/>
      <w:pPr>
        <w:ind w:left="2442" w:hanging="360"/>
      </w:pPr>
    </w:lvl>
    <w:lvl w:ilvl="1" w:tplc="04210019">
      <w:start w:val="1"/>
      <w:numFmt w:val="lowerLetter"/>
      <w:lvlText w:val="%2."/>
      <w:lvlJc w:val="left"/>
      <w:pPr>
        <w:ind w:left="1495" w:hanging="360"/>
      </w:pPr>
    </w:lvl>
    <w:lvl w:ilvl="2" w:tplc="0421001B">
      <w:start w:val="1"/>
      <w:numFmt w:val="lowerRoman"/>
      <w:lvlText w:val="%3."/>
      <w:lvlJc w:val="right"/>
      <w:pPr>
        <w:ind w:left="3882" w:hanging="180"/>
      </w:pPr>
    </w:lvl>
    <w:lvl w:ilvl="3" w:tplc="0421000F">
      <w:start w:val="1"/>
      <w:numFmt w:val="decimal"/>
      <w:lvlText w:val="%4."/>
      <w:lvlJc w:val="left"/>
      <w:pPr>
        <w:ind w:left="4602" w:hanging="360"/>
      </w:pPr>
    </w:lvl>
    <w:lvl w:ilvl="4" w:tplc="04210019">
      <w:start w:val="1"/>
      <w:numFmt w:val="lowerLetter"/>
      <w:lvlText w:val="%5."/>
      <w:lvlJc w:val="left"/>
      <w:pPr>
        <w:ind w:left="5322" w:hanging="360"/>
      </w:pPr>
    </w:lvl>
    <w:lvl w:ilvl="5" w:tplc="0421001B">
      <w:start w:val="1"/>
      <w:numFmt w:val="lowerRoman"/>
      <w:lvlText w:val="%6."/>
      <w:lvlJc w:val="right"/>
      <w:pPr>
        <w:ind w:left="6042" w:hanging="180"/>
      </w:pPr>
    </w:lvl>
    <w:lvl w:ilvl="6" w:tplc="0421000F">
      <w:start w:val="1"/>
      <w:numFmt w:val="decimal"/>
      <w:lvlText w:val="%7."/>
      <w:lvlJc w:val="left"/>
      <w:pPr>
        <w:ind w:left="6762" w:hanging="360"/>
      </w:pPr>
    </w:lvl>
    <w:lvl w:ilvl="7" w:tplc="04210019">
      <w:start w:val="1"/>
      <w:numFmt w:val="lowerLetter"/>
      <w:lvlText w:val="%8."/>
      <w:lvlJc w:val="left"/>
      <w:pPr>
        <w:ind w:left="7482" w:hanging="360"/>
      </w:pPr>
    </w:lvl>
    <w:lvl w:ilvl="8" w:tplc="0421001B">
      <w:start w:val="1"/>
      <w:numFmt w:val="lowerRoman"/>
      <w:lvlText w:val="%9."/>
      <w:lvlJc w:val="right"/>
      <w:pPr>
        <w:ind w:left="8202" w:hanging="180"/>
      </w:pPr>
    </w:lvl>
  </w:abstractNum>
  <w:abstractNum w:abstractNumId="6">
    <w:nsid w:val="43D57C22"/>
    <w:multiLevelType w:val="hybridMultilevel"/>
    <w:tmpl w:val="DCCC218C"/>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7">
    <w:nsid w:val="44780336"/>
    <w:multiLevelType w:val="hybridMultilevel"/>
    <w:tmpl w:val="EC980DA6"/>
    <w:lvl w:ilvl="0" w:tplc="DF7085C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5B4A6217"/>
    <w:multiLevelType w:val="hybridMultilevel"/>
    <w:tmpl w:val="737A94DE"/>
    <w:lvl w:ilvl="0" w:tplc="CD6403D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5B66289B"/>
    <w:multiLevelType w:val="hybridMultilevel"/>
    <w:tmpl w:val="EAE2968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5E38634A"/>
    <w:multiLevelType w:val="hybridMultilevel"/>
    <w:tmpl w:val="103E8F54"/>
    <w:lvl w:ilvl="0" w:tplc="1124D6CA">
      <w:start w:val="1"/>
      <w:numFmt w:val="decimal"/>
      <w:lvlText w:val="%1."/>
      <w:lvlJc w:val="left"/>
      <w:pPr>
        <w:ind w:left="360" w:hanging="360"/>
      </w:pPr>
      <w:rPr>
        <w:rFonts w:asciiTheme="majorBidi" w:eastAsiaTheme="minorHAnsi" w:hAnsiTheme="majorBidi" w:cstheme="majorBidi"/>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65E604AA"/>
    <w:multiLevelType w:val="hybridMultilevel"/>
    <w:tmpl w:val="38BAC002"/>
    <w:lvl w:ilvl="0" w:tplc="A7BC4CF0">
      <w:start w:val="1"/>
      <w:numFmt w:val="decimal"/>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68AD0821"/>
    <w:multiLevelType w:val="multilevel"/>
    <w:tmpl w:val="2F42483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6A44044A"/>
    <w:multiLevelType w:val="hybridMultilevel"/>
    <w:tmpl w:val="F2AC57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0937E2C"/>
    <w:multiLevelType w:val="hybridMultilevel"/>
    <w:tmpl w:val="DD1E6F8A"/>
    <w:lvl w:ilvl="0" w:tplc="E7121E12">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709E2970"/>
    <w:multiLevelType w:val="multilevel"/>
    <w:tmpl w:val="E0E420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0"/>
  </w:num>
  <w:num w:numId="3">
    <w:abstractNumId w:val="2"/>
  </w:num>
  <w:num w:numId="4">
    <w:abstractNumId w:val="12"/>
  </w:num>
  <w:num w:numId="5">
    <w:abstractNumId w:val="6"/>
  </w:num>
  <w:num w:numId="6">
    <w:abstractNumId w:val="7"/>
  </w:num>
  <w:num w:numId="7">
    <w:abstractNumId w:val="15"/>
  </w:num>
  <w:num w:numId="8">
    <w:abstractNumId w:val="1"/>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11"/>
  </w:num>
  <w:num w:numId="14">
    <w:abstractNumId w:val="13"/>
  </w:num>
  <w:num w:numId="15">
    <w:abstractNumId w:val="1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13272"/>
    <w:rsid w:val="00031336"/>
    <w:rsid w:val="00073DAF"/>
    <w:rsid w:val="000D738F"/>
    <w:rsid w:val="000F50A6"/>
    <w:rsid w:val="0011027B"/>
    <w:rsid w:val="00127EC6"/>
    <w:rsid w:val="00167EF4"/>
    <w:rsid w:val="001F1602"/>
    <w:rsid w:val="002167B2"/>
    <w:rsid w:val="00220B9C"/>
    <w:rsid w:val="00335703"/>
    <w:rsid w:val="0036454C"/>
    <w:rsid w:val="003B0F89"/>
    <w:rsid w:val="003E10EC"/>
    <w:rsid w:val="003F4EEE"/>
    <w:rsid w:val="004005A3"/>
    <w:rsid w:val="0040356C"/>
    <w:rsid w:val="00425C52"/>
    <w:rsid w:val="00456807"/>
    <w:rsid w:val="0048755D"/>
    <w:rsid w:val="005B326A"/>
    <w:rsid w:val="005F4354"/>
    <w:rsid w:val="005F6690"/>
    <w:rsid w:val="0064326A"/>
    <w:rsid w:val="00682AF9"/>
    <w:rsid w:val="006E3A91"/>
    <w:rsid w:val="00721576"/>
    <w:rsid w:val="00723DCA"/>
    <w:rsid w:val="0072430B"/>
    <w:rsid w:val="00774F80"/>
    <w:rsid w:val="00775053"/>
    <w:rsid w:val="007B4DCD"/>
    <w:rsid w:val="007F3131"/>
    <w:rsid w:val="00827BC0"/>
    <w:rsid w:val="00831886"/>
    <w:rsid w:val="00831BFD"/>
    <w:rsid w:val="008452CD"/>
    <w:rsid w:val="008A68A1"/>
    <w:rsid w:val="008F1E66"/>
    <w:rsid w:val="00913272"/>
    <w:rsid w:val="00955DA1"/>
    <w:rsid w:val="00957DE8"/>
    <w:rsid w:val="009D2C57"/>
    <w:rsid w:val="009D5485"/>
    <w:rsid w:val="00A968B5"/>
    <w:rsid w:val="00AA3FA6"/>
    <w:rsid w:val="00AA6159"/>
    <w:rsid w:val="00AE48B5"/>
    <w:rsid w:val="00B27679"/>
    <w:rsid w:val="00C21F49"/>
    <w:rsid w:val="00CC78CE"/>
    <w:rsid w:val="00CD5326"/>
    <w:rsid w:val="00D46C74"/>
    <w:rsid w:val="00D54040"/>
    <w:rsid w:val="00D669C3"/>
    <w:rsid w:val="00D93A92"/>
    <w:rsid w:val="00DB020F"/>
    <w:rsid w:val="00E27879"/>
    <w:rsid w:val="00E66E61"/>
    <w:rsid w:val="00EA4984"/>
    <w:rsid w:val="00EA7943"/>
    <w:rsid w:val="00EB40AC"/>
    <w:rsid w:val="00EC5533"/>
    <w:rsid w:val="00F1774B"/>
    <w:rsid w:val="00F21C87"/>
    <w:rsid w:val="00FC72D9"/>
    <w:rsid w:val="00FF58F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272"/>
  </w:style>
  <w:style w:type="paragraph" w:styleId="Heading1">
    <w:name w:val="heading 1"/>
    <w:basedOn w:val="Normal"/>
    <w:next w:val="Normal"/>
    <w:link w:val="Heading1Char"/>
    <w:qFormat/>
    <w:rsid w:val="007B4DCD"/>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2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272"/>
  </w:style>
  <w:style w:type="paragraph" w:styleId="Footer">
    <w:name w:val="footer"/>
    <w:basedOn w:val="Normal"/>
    <w:link w:val="FooterChar"/>
    <w:uiPriority w:val="99"/>
    <w:unhideWhenUsed/>
    <w:rsid w:val="009132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272"/>
  </w:style>
  <w:style w:type="paragraph" w:styleId="BalloonText">
    <w:name w:val="Balloon Text"/>
    <w:basedOn w:val="Normal"/>
    <w:link w:val="BalloonTextChar"/>
    <w:uiPriority w:val="99"/>
    <w:semiHidden/>
    <w:unhideWhenUsed/>
    <w:rsid w:val="00913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72"/>
    <w:rPr>
      <w:rFonts w:ascii="Tahoma" w:hAnsi="Tahoma" w:cs="Tahoma"/>
      <w:sz w:val="16"/>
      <w:szCs w:val="16"/>
    </w:rPr>
  </w:style>
  <w:style w:type="paragraph" w:styleId="ListParagraph">
    <w:name w:val="List Paragraph"/>
    <w:aliases w:val="skripsi,Body Text Char1,Char Char2,List Paragraph2,List Paragraph1,Body of text"/>
    <w:basedOn w:val="Normal"/>
    <w:link w:val="ListParagraphChar"/>
    <w:uiPriority w:val="34"/>
    <w:qFormat/>
    <w:rsid w:val="00913272"/>
    <w:pPr>
      <w:ind w:left="720"/>
      <w:contextualSpacing/>
    </w:pPr>
  </w:style>
  <w:style w:type="character" w:customStyle="1" w:styleId="ListParagraphChar">
    <w:name w:val="List Paragraph Char"/>
    <w:aliases w:val="skripsi Char,Body Text Char1 Char,Char Char2 Char,List Paragraph2 Char,List Paragraph1 Char,Body of text Char"/>
    <w:link w:val="ListParagraph"/>
    <w:uiPriority w:val="34"/>
    <w:locked/>
    <w:rsid w:val="00913272"/>
  </w:style>
  <w:style w:type="table" w:styleId="TableGrid">
    <w:name w:val="Table Grid"/>
    <w:basedOn w:val="TableNormal"/>
    <w:uiPriority w:val="59"/>
    <w:rsid w:val="00EA4984"/>
    <w:pPr>
      <w:spacing w:after="0" w:line="240" w:lineRule="auto"/>
    </w:pPr>
    <w:rPr>
      <w:rFonts w:eastAsiaTheme="minorEastAsia"/>
      <w:lang w:val="en-US"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3A91"/>
    <w:rPr>
      <w:color w:val="0000FF" w:themeColor="hyperlink"/>
      <w:u w:val="single"/>
    </w:rPr>
  </w:style>
  <w:style w:type="character" w:customStyle="1" w:styleId="Heading1Char">
    <w:name w:val="Heading 1 Char"/>
    <w:basedOn w:val="DefaultParagraphFont"/>
    <w:link w:val="Heading1"/>
    <w:rsid w:val="007B4DCD"/>
    <w:rPr>
      <w:rFonts w:ascii="Calibri Light" w:eastAsia="Times New Roman" w:hAnsi="Calibri Light" w:cs="Times New Roman"/>
      <w:b/>
      <w:bCs/>
      <w:kern w:val="32"/>
      <w:sz w:val="32"/>
      <w:szCs w:val="32"/>
      <w:lang w:val="en-US"/>
    </w:rPr>
  </w:style>
  <w:style w:type="character" w:customStyle="1" w:styleId="tlid-translation">
    <w:name w:val="tlid-translation"/>
    <w:basedOn w:val="DefaultParagraphFont"/>
    <w:rsid w:val="0040356C"/>
  </w:style>
  <w:style w:type="table" w:styleId="LightShading">
    <w:name w:val="Light Shading"/>
    <w:basedOn w:val="TableNormal"/>
    <w:uiPriority w:val="60"/>
    <w:rsid w:val="0033570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
    <w:name w:val="Medium Shading 2"/>
    <w:basedOn w:val="TableNormal"/>
    <w:uiPriority w:val="64"/>
    <w:rsid w:val="0033570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272"/>
  </w:style>
  <w:style w:type="paragraph" w:styleId="Heading1">
    <w:name w:val="heading 1"/>
    <w:basedOn w:val="Normal"/>
    <w:next w:val="Normal"/>
    <w:link w:val="Heading1Char"/>
    <w:qFormat/>
    <w:rsid w:val="007B4DCD"/>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2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272"/>
  </w:style>
  <w:style w:type="paragraph" w:styleId="Footer">
    <w:name w:val="footer"/>
    <w:basedOn w:val="Normal"/>
    <w:link w:val="FooterChar"/>
    <w:uiPriority w:val="99"/>
    <w:unhideWhenUsed/>
    <w:rsid w:val="009132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272"/>
  </w:style>
  <w:style w:type="paragraph" w:styleId="BalloonText">
    <w:name w:val="Balloon Text"/>
    <w:basedOn w:val="Normal"/>
    <w:link w:val="BalloonTextChar"/>
    <w:uiPriority w:val="99"/>
    <w:semiHidden/>
    <w:unhideWhenUsed/>
    <w:rsid w:val="00913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72"/>
    <w:rPr>
      <w:rFonts w:ascii="Tahoma" w:hAnsi="Tahoma" w:cs="Tahoma"/>
      <w:sz w:val="16"/>
      <w:szCs w:val="16"/>
    </w:rPr>
  </w:style>
  <w:style w:type="paragraph" w:styleId="ListParagraph">
    <w:name w:val="List Paragraph"/>
    <w:aliases w:val="skripsi,Body Text Char1,Char Char2,List Paragraph2,List Paragraph1,Body of text"/>
    <w:basedOn w:val="Normal"/>
    <w:link w:val="ListParagraphChar"/>
    <w:uiPriority w:val="34"/>
    <w:qFormat/>
    <w:rsid w:val="00913272"/>
    <w:pPr>
      <w:ind w:left="720"/>
      <w:contextualSpacing/>
    </w:pPr>
  </w:style>
  <w:style w:type="character" w:customStyle="1" w:styleId="ListParagraphChar">
    <w:name w:val="List Paragraph Char"/>
    <w:aliases w:val="skripsi Char,Body Text Char1 Char,Char Char2 Char,List Paragraph2 Char,List Paragraph1 Char,Body of text Char"/>
    <w:link w:val="ListParagraph"/>
    <w:uiPriority w:val="34"/>
    <w:locked/>
    <w:rsid w:val="00913272"/>
  </w:style>
  <w:style w:type="table" w:styleId="TableGrid">
    <w:name w:val="Table Grid"/>
    <w:basedOn w:val="TableNormal"/>
    <w:uiPriority w:val="59"/>
    <w:rsid w:val="00EA4984"/>
    <w:pPr>
      <w:spacing w:after="0" w:line="240" w:lineRule="auto"/>
    </w:pPr>
    <w:rPr>
      <w:rFonts w:eastAsiaTheme="minorEastAsia"/>
      <w:lang w:val="en-US"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3A91"/>
    <w:rPr>
      <w:color w:val="0000FF" w:themeColor="hyperlink"/>
      <w:u w:val="single"/>
    </w:rPr>
  </w:style>
  <w:style w:type="character" w:customStyle="1" w:styleId="Heading1Char">
    <w:name w:val="Heading 1 Char"/>
    <w:basedOn w:val="DefaultParagraphFont"/>
    <w:link w:val="Heading1"/>
    <w:rsid w:val="007B4DCD"/>
    <w:rPr>
      <w:rFonts w:ascii="Calibri Light" w:eastAsia="Times New Roman" w:hAnsi="Calibri Light" w:cs="Times New Roman"/>
      <w:b/>
      <w:bCs/>
      <w:kern w:val="32"/>
      <w:sz w:val="32"/>
      <w:szCs w:val="32"/>
      <w:lang w:val="en-US"/>
    </w:rPr>
  </w:style>
  <w:style w:type="character" w:customStyle="1" w:styleId="tlid-translation">
    <w:name w:val="tlid-translation"/>
    <w:basedOn w:val="DefaultParagraphFont"/>
    <w:rsid w:val="0040356C"/>
  </w:style>
</w:styles>
</file>

<file path=word/webSettings.xml><?xml version="1.0" encoding="utf-8"?>
<w:webSettings xmlns:r="http://schemas.openxmlformats.org/officeDocument/2006/relationships" xmlns:w="http://schemas.openxmlformats.org/wordprocessingml/2006/main">
  <w:divs>
    <w:div w:id="453787584">
      <w:bodyDiv w:val="1"/>
      <w:marLeft w:val="0"/>
      <w:marRight w:val="0"/>
      <w:marTop w:val="0"/>
      <w:marBottom w:val="0"/>
      <w:divBdr>
        <w:top w:val="none" w:sz="0" w:space="0" w:color="auto"/>
        <w:left w:val="none" w:sz="0" w:space="0" w:color="auto"/>
        <w:bottom w:val="none" w:sz="0" w:space="0" w:color="auto"/>
        <w:right w:val="none" w:sz="0" w:space="0" w:color="auto"/>
      </w:divBdr>
    </w:div>
    <w:div w:id="476074188">
      <w:bodyDiv w:val="1"/>
      <w:marLeft w:val="0"/>
      <w:marRight w:val="0"/>
      <w:marTop w:val="0"/>
      <w:marBottom w:val="0"/>
      <w:divBdr>
        <w:top w:val="none" w:sz="0" w:space="0" w:color="auto"/>
        <w:left w:val="none" w:sz="0" w:space="0" w:color="auto"/>
        <w:bottom w:val="none" w:sz="0" w:space="0" w:color="auto"/>
        <w:right w:val="none" w:sz="0" w:space="0" w:color="auto"/>
      </w:divBdr>
      <w:divsChild>
        <w:div w:id="697507456">
          <w:marLeft w:val="0"/>
          <w:marRight w:val="0"/>
          <w:marTop w:val="0"/>
          <w:marBottom w:val="0"/>
          <w:divBdr>
            <w:top w:val="none" w:sz="0" w:space="0" w:color="auto"/>
            <w:left w:val="none" w:sz="0" w:space="0" w:color="auto"/>
            <w:bottom w:val="none" w:sz="0" w:space="0" w:color="auto"/>
            <w:right w:val="none" w:sz="0" w:space="0" w:color="auto"/>
          </w:divBdr>
          <w:divsChild>
            <w:div w:id="15008109">
              <w:marLeft w:val="0"/>
              <w:marRight w:val="0"/>
              <w:marTop w:val="0"/>
              <w:marBottom w:val="0"/>
              <w:divBdr>
                <w:top w:val="none" w:sz="0" w:space="0" w:color="auto"/>
                <w:left w:val="none" w:sz="0" w:space="0" w:color="auto"/>
                <w:bottom w:val="none" w:sz="0" w:space="0" w:color="auto"/>
                <w:right w:val="none" w:sz="0" w:space="0" w:color="auto"/>
              </w:divBdr>
              <w:divsChild>
                <w:div w:id="14816975">
                  <w:marLeft w:val="0"/>
                  <w:marRight w:val="0"/>
                  <w:marTop w:val="0"/>
                  <w:marBottom w:val="0"/>
                  <w:divBdr>
                    <w:top w:val="none" w:sz="0" w:space="0" w:color="auto"/>
                    <w:left w:val="none" w:sz="0" w:space="0" w:color="auto"/>
                    <w:bottom w:val="none" w:sz="0" w:space="0" w:color="auto"/>
                    <w:right w:val="none" w:sz="0" w:space="0" w:color="auto"/>
                  </w:divBdr>
                  <w:divsChild>
                    <w:div w:id="1212228867">
                      <w:marLeft w:val="0"/>
                      <w:marRight w:val="0"/>
                      <w:marTop w:val="0"/>
                      <w:marBottom w:val="0"/>
                      <w:divBdr>
                        <w:top w:val="none" w:sz="0" w:space="0" w:color="auto"/>
                        <w:left w:val="none" w:sz="0" w:space="0" w:color="auto"/>
                        <w:bottom w:val="none" w:sz="0" w:space="0" w:color="auto"/>
                        <w:right w:val="none" w:sz="0" w:space="0" w:color="auto"/>
                      </w:divBdr>
                      <w:divsChild>
                        <w:div w:id="1868761687">
                          <w:marLeft w:val="0"/>
                          <w:marRight w:val="0"/>
                          <w:marTop w:val="0"/>
                          <w:marBottom w:val="0"/>
                          <w:divBdr>
                            <w:top w:val="none" w:sz="0" w:space="0" w:color="auto"/>
                            <w:left w:val="none" w:sz="0" w:space="0" w:color="auto"/>
                            <w:bottom w:val="none" w:sz="0" w:space="0" w:color="auto"/>
                            <w:right w:val="none" w:sz="0" w:space="0" w:color="auto"/>
                          </w:divBdr>
                          <w:divsChild>
                            <w:div w:id="462385296">
                              <w:marLeft w:val="0"/>
                              <w:marRight w:val="0"/>
                              <w:marTop w:val="0"/>
                              <w:marBottom w:val="0"/>
                              <w:divBdr>
                                <w:top w:val="none" w:sz="0" w:space="0" w:color="auto"/>
                                <w:left w:val="none" w:sz="0" w:space="0" w:color="auto"/>
                                <w:bottom w:val="none" w:sz="0" w:space="0" w:color="auto"/>
                                <w:right w:val="none" w:sz="0" w:space="0" w:color="auto"/>
                              </w:divBdr>
                              <w:divsChild>
                                <w:div w:id="448359359">
                                  <w:marLeft w:val="0"/>
                                  <w:marRight w:val="0"/>
                                  <w:marTop w:val="0"/>
                                  <w:marBottom w:val="0"/>
                                  <w:divBdr>
                                    <w:top w:val="none" w:sz="0" w:space="0" w:color="auto"/>
                                    <w:left w:val="none" w:sz="0" w:space="0" w:color="auto"/>
                                    <w:bottom w:val="none" w:sz="0" w:space="0" w:color="auto"/>
                                    <w:right w:val="none" w:sz="0" w:space="0" w:color="auto"/>
                                  </w:divBdr>
                                  <w:divsChild>
                                    <w:div w:id="469399688">
                                      <w:marLeft w:val="0"/>
                                      <w:marRight w:val="0"/>
                                      <w:marTop w:val="0"/>
                                      <w:marBottom w:val="0"/>
                                      <w:divBdr>
                                        <w:top w:val="none" w:sz="0" w:space="0" w:color="auto"/>
                                        <w:left w:val="none" w:sz="0" w:space="0" w:color="auto"/>
                                        <w:bottom w:val="none" w:sz="0" w:space="0" w:color="auto"/>
                                        <w:right w:val="none" w:sz="0" w:space="0" w:color="auto"/>
                                      </w:divBdr>
                                      <w:divsChild>
                                        <w:div w:id="747850414">
                                          <w:marLeft w:val="0"/>
                                          <w:marRight w:val="0"/>
                                          <w:marTop w:val="0"/>
                                          <w:marBottom w:val="0"/>
                                          <w:divBdr>
                                            <w:top w:val="none" w:sz="0" w:space="0" w:color="auto"/>
                                            <w:left w:val="none" w:sz="0" w:space="0" w:color="auto"/>
                                            <w:bottom w:val="none" w:sz="0" w:space="0" w:color="auto"/>
                                            <w:right w:val="none" w:sz="0" w:space="0" w:color="auto"/>
                                          </w:divBdr>
                                          <w:divsChild>
                                            <w:div w:id="772940323">
                                              <w:marLeft w:val="0"/>
                                              <w:marRight w:val="0"/>
                                              <w:marTop w:val="0"/>
                                              <w:marBottom w:val="495"/>
                                              <w:divBdr>
                                                <w:top w:val="none" w:sz="0" w:space="0" w:color="auto"/>
                                                <w:left w:val="none" w:sz="0" w:space="0" w:color="auto"/>
                                                <w:bottom w:val="none" w:sz="0" w:space="0" w:color="auto"/>
                                                <w:right w:val="none" w:sz="0" w:space="0" w:color="auto"/>
                                              </w:divBdr>
                                              <w:divsChild>
                                                <w:div w:id="4892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8444815">
      <w:bodyDiv w:val="1"/>
      <w:marLeft w:val="0"/>
      <w:marRight w:val="0"/>
      <w:marTop w:val="0"/>
      <w:marBottom w:val="0"/>
      <w:divBdr>
        <w:top w:val="none" w:sz="0" w:space="0" w:color="auto"/>
        <w:left w:val="none" w:sz="0" w:space="0" w:color="auto"/>
        <w:bottom w:val="none" w:sz="0" w:space="0" w:color="auto"/>
        <w:right w:val="none" w:sz="0" w:space="0" w:color="auto"/>
      </w:divBdr>
      <w:divsChild>
        <w:div w:id="1290624379">
          <w:marLeft w:val="0"/>
          <w:marRight w:val="0"/>
          <w:marTop w:val="0"/>
          <w:marBottom w:val="0"/>
          <w:divBdr>
            <w:top w:val="none" w:sz="0" w:space="0" w:color="auto"/>
            <w:left w:val="none" w:sz="0" w:space="0" w:color="auto"/>
            <w:bottom w:val="none" w:sz="0" w:space="0" w:color="auto"/>
            <w:right w:val="none" w:sz="0" w:space="0" w:color="auto"/>
          </w:divBdr>
          <w:divsChild>
            <w:div w:id="1263227361">
              <w:marLeft w:val="0"/>
              <w:marRight w:val="0"/>
              <w:marTop w:val="0"/>
              <w:marBottom w:val="0"/>
              <w:divBdr>
                <w:top w:val="none" w:sz="0" w:space="0" w:color="auto"/>
                <w:left w:val="none" w:sz="0" w:space="0" w:color="auto"/>
                <w:bottom w:val="none" w:sz="0" w:space="0" w:color="auto"/>
                <w:right w:val="none" w:sz="0" w:space="0" w:color="auto"/>
              </w:divBdr>
              <w:divsChild>
                <w:div w:id="1873035057">
                  <w:marLeft w:val="0"/>
                  <w:marRight w:val="0"/>
                  <w:marTop w:val="0"/>
                  <w:marBottom w:val="0"/>
                  <w:divBdr>
                    <w:top w:val="none" w:sz="0" w:space="0" w:color="auto"/>
                    <w:left w:val="none" w:sz="0" w:space="0" w:color="auto"/>
                    <w:bottom w:val="none" w:sz="0" w:space="0" w:color="auto"/>
                    <w:right w:val="none" w:sz="0" w:space="0" w:color="auto"/>
                  </w:divBdr>
                  <w:divsChild>
                    <w:div w:id="1867600211">
                      <w:marLeft w:val="0"/>
                      <w:marRight w:val="0"/>
                      <w:marTop w:val="0"/>
                      <w:marBottom w:val="0"/>
                      <w:divBdr>
                        <w:top w:val="none" w:sz="0" w:space="0" w:color="auto"/>
                        <w:left w:val="none" w:sz="0" w:space="0" w:color="auto"/>
                        <w:bottom w:val="none" w:sz="0" w:space="0" w:color="auto"/>
                        <w:right w:val="none" w:sz="0" w:space="0" w:color="auto"/>
                      </w:divBdr>
                      <w:divsChild>
                        <w:div w:id="701051156">
                          <w:marLeft w:val="0"/>
                          <w:marRight w:val="0"/>
                          <w:marTop w:val="0"/>
                          <w:marBottom w:val="0"/>
                          <w:divBdr>
                            <w:top w:val="none" w:sz="0" w:space="0" w:color="auto"/>
                            <w:left w:val="none" w:sz="0" w:space="0" w:color="auto"/>
                            <w:bottom w:val="none" w:sz="0" w:space="0" w:color="auto"/>
                            <w:right w:val="none" w:sz="0" w:space="0" w:color="auto"/>
                          </w:divBdr>
                          <w:divsChild>
                            <w:div w:id="671027486">
                              <w:marLeft w:val="0"/>
                              <w:marRight w:val="0"/>
                              <w:marTop w:val="0"/>
                              <w:marBottom w:val="0"/>
                              <w:divBdr>
                                <w:top w:val="none" w:sz="0" w:space="0" w:color="auto"/>
                                <w:left w:val="none" w:sz="0" w:space="0" w:color="auto"/>
                                <w:bottom w:val="none" w:sz="0" w:space="0" w:color="auto"/>
                                <w:right w:val="none" w:sz="0" w:space="0" w:color="auto"/>
                              </w:divBdr>
                              <w:divsChild>
                                <w:div w:id="993291129">
                                  <w:marLeft w:val="0"/>
                                  <w:marRight w:val="0"/>
                                  <w:marTop w:val="0"/>
                                  <w:marBottom w:val="0"/>
                                  <w:divBdr>
                                    <w:top w:val="none" w:sz="0" w:space="0" w:color="auto"/>
                                    <w:left w:val="none" w:sz="0" w:space="0" w:color="auto"/>
                                    <w:bottom w:val="none" w:sz="0" w:space="0" w:color="auto"/>
                                    <w:right w:val="none" w:sz="0" w:space="0" w:color="auto"/>
                                  </w:divBdr>
                                  <w:divsChild>
                                    <w:div w:id="1816489880">
                                      <w:marLeft w:val="0"/>
                                      <w:marRight w:val="0"/>
                                      <w:marTop w:val="0"/>
                                      <w:marBottom w:val="0"/>
                                      <w:divBdr>
                                        <w:top w:val="none" w:sz="0" w:space="0" w:color="auto"/>
                                        <w:left w:val="none" w:sz="0" w:space="0" w:color="auto"/>
                                        <w:bottom w:val="none" w:sz="0" w:space="0" w:color="auto"/>
                                        <w:right w:val="none" w:sz="0" w:space="0" w:color="auto"/>
                                      </w:divBdr>
                                      <w:divsChild>
                                        <w:div w:id="288242948">
                                          <w:marLeft w:val="0"/>
                                          <w:marRight w:val="0"/>
                                          <w:marTop w:val="0"/>
                                          <w:marBottom w:val="0"/>
                                          <w:divBdr>
                                            <w:top w:val="none" w:sz="0" w:space="0" w:color="auto"/>
                                            <w:left w:val="none" w:sz="0" w:space="0" w:color="auto"/>
                                            <w:bottom w:val="none" w:sz="0" w:space="0" w:color="auto"/>
                                            <w:right w:val="none" w:sz="0" w:space="0" w:color="auto"/>
                                          </w:divBdr>
                                          <w:divsChild>
                                            <w:div w:id="1881429889">
                                              <w:marLeft w:val="0"/>
                                              <w:marRight w:val="0"/>
                                              <w:marTop w:val="0"/>
                                              <w:marBottom w:val="495"/>
                                              <w:divBdr>
                                                <w:top w:val="none" w:sz="0" w:space="0" w:color="auto"/>
                                                <w:left w:val="none" w:sz="0" w:space="0" w:color="auto"/>
                                                <w:bottom w:val="none" w:sz="0" w:space="0" w:color="auto"/>
                                                <w:right w:val="none" w:sz="0" w:space="0" w:color="auto"/>
                                              </w:divBdr>
                                              <w:divsChild>
                                                <w:div w:id="74025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85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izzatussyifa97@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bisnis-tempo-co.cdn.ampproject.org/v/s/bisnis.tempo.o%5do/apm/1127039/industri-makanan-dan-minuma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08A6C-E797-4848-9178-6CF7B0030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user</cp:lastModifiedBy>
  <cp:revision>2</cp:revision>
  <cp:lastPrinted>2020-04-08T05:57:00Z</cp:lastPrinted>
  <dcterms:created xsi:type="dcterms:W3CDTF">2020-08-10T04:14:00Z</dcterms:created>
  <dcterms:modified xsi:type="dcterms:W3CDTF">2020-08-10T04:14:00Z</dcterms:modified>
</cp:coreProperties>
</file>