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C3" w:rsidRPr="00E4049B" w:rsidRDefault="000915A1" w:rsidP="000915A1">
      <w:pPr>
        <w:jc w:val="center"/>
        <w:rPr>
          <w:rFonts w:ascii="Century" w:hAnsi="Century"/>
          <w:b/>
          <w:sz w:val="32"/>
          <w:szCs w:val="32"/>
        </w:rPr>
      </w:pPr>
      <w:r w:rsidRPr="00E4049B">
        <w:rPr>
          <w:rFonts w:ascii="Century" w:hAnsi="Century"/>
          <w:b/>
          <w:sz w:val="32"/>
          <w:szCs w:val="32"/>
        </w:rPr>
        <w:t>PENGARUH SERVICE QUALITY DAN CUSTOMER RELATIONSHIP MANAGEMENT TERHADAP CUSTOMER SATISFACTION PADA PERUMAHAN PLANET GREEN TIARA</w:t>
      </w:r>
    </w:p>
    <w:p w:rsidR="00705BC3" w:rsidRPr="00E4049B" w:rsidRDefault="00705BC3" w:rsidP="0070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b/>
          <w:i/>
          <w:sz w:val="32"/>
          <w:szCs w:val="32"/>
          <w:lang w:eastAsia="id-ID"/>
        </w:rPr>
      </w:pPr>
      <w:r w:rsidRPr="00E4049B">
        <w:rPr>
          <w:rFonts w:ascii="Century" w:hAnsi="Century"/>
          <w:b/>
          <w:i/>
          <w:sz w:val="32"/>
          <w:szCs w:val="32"/>
          <w:lang w:val="id-ID" w:eastAsia="id-ID"/>
        </w:rPr>
        <w:t>(</w:t>
      </w:r>
      <w:r w:rsidR="000915A1" w:rsidRPr="00E4049B">
        <w:rPr>
          <w:rFonts w:ascii="Century" w:hAnsi="Century"/>
          <w:b/>
          <w:i/>
          <w:sz w:val="32"/>
          <w:szCs w:val="32"/>
          <w:lang w:eastAsia="id-ID"/>
        </w:rPr>
        <w:t xml:space="preserve">INFLUENCE </w:t>
      </w:r>
      <w:r w:rsidRPr="00E4049B">
        <w:rPr>
          <w:rFonts w:ascii="Century" w:hAnsi="Century"/>
          <w:b/>
          <w:i/>
          <w:sz w:val="32"/>
          <w:szCs w:val="32"/>
          <w:lang w:eastAsia="id-ID"/>
        </w:rPr>
        <w:t xml:space="preserve"> OF </w:t>
      </w:r>
      <w:r w:rsidR="000915A1" w:rsidRPr="00E4049B">
        <w:rPr>
          <w:rFonts w:ascii="Century" w:hAnsi="Century"/>
          <w:b/>
          <w:i/>
          <w:sz w:val="32"/>
          <w:szCs w:val="32"/>
          <w:lang w:eastAsia="id-ID"/>
        </w:rPr>
        <w:t>SERVICE QUALITY</w:t>
      </w:r>
      <w:r w:rsidRPr="00E4049B">
        <w:rPr>
          <w:rFonts w:ascii="Century" w:hAnsi="Century"/>
          <w:b/>
          <w:i/>
          <w:sz w:val="32"/>
          <w:szCs w:val="32"/>
          <w:lang w:eastAsia="id-ID"/>
        </w:rPr>
        <w:t xml:space="preserve"> AND </w:t>
      </w:r>
      <w:r w:rsidR="000915A1" w:rsidRPr="00E4049B">
        <w:rPr>
          <w:rFonts w:ascii="Century" w:hAnsi="Century"/>
          <w:b/>
          <w:i/>
          <w:sz w:val="32"/>
          <w:szCs w:val="32"/>
          <w:lang w:eastAsia="id-ID"/>
        </w:rPr>
        <w:t>CUSTOMER RELATIONSHIP MANAGEMENT</w:t>
      </w:r>
      <w:r w:rsidRPr="00E4049B">
        <w:rPr>
          <w:rFonts w:ascii="Century" w:hAnsi="Century"/>
          <w:b/>
          <w:i/>
          <w:sz w:val="32"/>
          <w:szCs w:val="32"/>
          <w:lang w:eastAsia="id-ID"/>
        </w:rPr>
        <w:t xml:space="preserve"> ON </w:t>
      </w:r>
      <w:r w:rsidR="000915A1" w:rsidRPr="00E4049B">
        <w:rPr>
          <w:rFonts w:ascii="Century" w:hAnsi="Century"/>
          <w:b/>
          <w:i/>
          <w:sz w:val="32"/>
          <w:szCs w:val="32"/>
          <w:lang w:eastAsia="id-ID"/>
        </w:rPr>
        <w:t>CUSTOMER SATISFACTION</w:t>
      </w:r>
    </w:p>
    <w:p w:rsidR="00FB6D3B" w:rsidRPr="00E4049B" w:rsidRDefault="00705BC3" w:rsidP="00226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00"/>
        <w:jc w:val="center"/>
        <w:rPr>
          <w:rFonts w:ascii="Century" w:hAnsi="Century"/>
          <w:b/>
          <w:i/>
          <w:sz w:val="32"/>
          <w:szCs w:val="32"/>
          <w:lang w:eastAsia="id-ID"/>
        </w:rPr>
      </w:pPr>
      <w:r w:rsidRPr="00E4049B">
        <w:rPr>
          <w:rFonts w:ascii="Century" w:hAnsi="Century"/>
          <w:b/>
          <w:i/>
          <w:sz w:val="32"/>
          <w:szCs w:val="32"/>
          <w:lang w:eastAsia="id-ID"/>
        </w:rPr>
        <w:t xml:space="preserve">IN </w:t>
      </w:r>
      <w:r w:rsidR="000915A1" w:rsidRPr="00E4049B">
        <w:rPr>
          <w:rFonts w:ascii="Century" w:hAnsi="Century"/>
          <w:b/>
          <w:i/>
          <w:sz w:val="32"/>
          <w:szCs w:val="32"/>
          <w:lang w:eastAsia="id-ID"/>
        </w:rPr>
        <w:t>PLANET GREEN HOUSING TIARA</w:t>
      </w:r>
      <w:r w:rsidRPr="00E4049B">
        <w:rPr>
          <w:rFonts w:ascii="Century" w:hAnsi="Century"/>
          <w:b/>
          <w:i/>
          <w:sz w:val="32"/>
          <w:szCs w:val="32"/>
          <w:lang w:val="id-ID" w:eastAsia="id-ID"/>
        </w:rPr>
        <w:t>)</w:t>
      </w:r>
    </w:p>
    <w:p w:rsidR="00FB6D3B" w:rsidRPr="00200190" w:rsidRDefault="000915A1" w:rsidP="00FB6D3B">
      <w:pPr>
        <w:shd w:val="clear" w:color="auto" w:fill="FFFFFF"/>
        <w:spacing w:before="80" w:after="80"/>
        <w:ind w:left="10"/>
        <w:jc w:val="center"/>
        <w:rPr>
          <w:rFonts w:ascii="Century" w:hAnsi="Century"/>
          <w:i/>
          <w:iCs/>
          <w:smallCaps/>
          <w:color w:val="000000"/>
          <w:sz w:val="24"/>
          <w:szCs w:val="24"/>
          <w:vertAlign w:val="superscript"/>
        </w:rPr>
      </w:pPr>
      <w:r w:rsidRPr="00C13599">
        <w:rPr>
          <w:rFonts w:ascii="Century" w:hAnsi="Century"/>
          <w:b/>
          <w:bCs/>
          <w:i/>
          <w:iCs/>
          <w:color w:val="000000"/>
          <w:sz w:val="24"/>
          <w:szCs w:val="24"/>
        </w:rPr>
        <w:t>Ahma</w:t>
      </w:r>
      <w:r w:rsidR="002F40EF">
        <w:rPr>
          <w:rFonts w:ascii="Century" w:hAnsi="Century"/>
          <w:b/>
          <w:bCs/>
          <w:i/>
          <w:iCs/>
          <w:color w:val="000000"/>
          <w:sz w:val="24"/>
          <w:szCs w:val="24"/>
        </w:rPr>
        <w:t>d</w:t>
      </w:r>
      <w:r w:rsidRPr="00C13599">
        <w:rPr>
          <w:rFonts w:ascii="Century" w:hAnsi="Century"/>
          <w:b/>
          <w:bCs/>
          <w:i/>
          <w:iCs/>
          <w:color w:val="000000"/>
          <w:sz w:val="24"/>
          <w:szCs w:val="24"/>
        </w:rPr>
        <w:t xml:space="preserve"> Muizzudin</w:t>
      </w:r>
      <w:r w:rsidR="00FB6D3B" w:rsidRPr="00C13599">
        <w:rPr>
          <w:rFonts w:ascii="Century" w:hAnsi="Century"/>
          <w:b/>
          <w:i/>
          <w:iCs/>
          <w:smallCaps/>
          <w:color w:val="000000"/>
          <w:sz w:val="24"/>
          <w:szCs w:val="24"/>
          <w:vertAlign w:val="superscript"/>
        </w:rPr>
        <w:t>1</w:t>
      </w:r>
    </w:p>
    <w:p w:rsidR="00FB6D3B" w:rsidRPr="00C13599" w:rsidRDefault="00200190" w:rsidP="00FB6D3B">
      <w:pPr>
        <w:shd w:val="clear" w:color="auto" w:fill="FFFFFF"/>
        <w:spacing w:before="80" w:after="80"/>
        <w:ind w:left="10"/>
        <w:jc w:val="center"/>
        <w:rPr>
          <w:rFonts w:ascii="Century" w:hAnsi="Century"/>
          <w:i/>
          <w:sz w:val="24"/>
          <w:szCs w:val="24"/>
          <w:lang w:val="id-ID"/>
        </w:rPr>
      </w:pPr>
      <w:r w:rsidRPr="00200190">
        <w:rPr>
          <w:rFonts w:ascii="Century" w:hAnsi="Century"/>
          <w:sz w:val="24"/>
          <w:szCs w:val="24"/>
          <w:vertAlign w:val="superscript"/>
        </w:rPr>
        <w:t>1</w:t>
      </w:r>
      <w:r w:rsidR="00FB6D3B" w:rsidRPr="00C13599">
        <w:rPr>
          <w:rFonts w:ascii="Century" w:hAnsi="Century"/>
          <w:sz w:val="24"/>
          <w:szCs w:val="24"/>
        </w:rPr>
        <w:t xml:space="preserve">Fakultas Ekonomi, Program Studi Manajemen, </w:t>
      </w:r>
    </w:p>
    <w:p w:rsidR="006B2F1F" w:rsidRPr="00276DC6" w:rsidRDefault="00772622" w:rsidP="00276DC6">
      <w:pPr>
        <w:shd w:val="clear" w:color="auto" w:fill="FFFFFF"/>
        <w:spacing w:before="80" w:after="80"/>
        <w:ind w:left="10"/>
        <w:jc w:val="center"/>
        <w:rPr>
          <w:rFonts w:ascii="Century" w:hAnsi="Century"/>
          <w:sz w:val="24"/>
          <w:szCs w:val="24"/>
          <w:lang w:val="id-ID"/>
        </w:rPr>
      </w:pPr>
      <w:hyperlink r:id="rId8" w:history="1">
        <w:r w:rsidR="000915A1" w:rsidRPr="00C13599">
          <w:rPr>
            <w:rStyle w:val="Hyperlink"/>
            <w:rFonts w:ascii="Century" w:hAnsi="Century"/>
            <w:i/>
            <w:sz w:val="24"/>
            <w:szCs w:val="24"/>
          </w:rPr>
          <w:t>Zium3stripes</w:t>
        </w:r>
        <w:r w:rsidR="000915A1" w:rsidRPr="00C13599">
          <w:rPr>
            <w:rStyle w:val="Hyperlink"/>
            <w:rFonts w:ascii="Century" w:hAnsi="Century"/>
            <w:i/>
            <w:sz w:val="24"/>
            <w:szCs w:val="24"/>
            <w:lang w:val="id-ID"/>
          </w:rPr>
          <w:t>@gmail.com</w:t>
        </w:r>
      </w:hyperlink>
      <w:r w:rsidR="00705BC3" w:rsidRPr="00C13599">
        <w:rPr>
          <w:rFonts w:ascii="Century" w:hAnsi="Century"/>
          <w:i/>
          <w:sz w:val="24"/>
          <w:szCs w:val="24"/>
          <w:lang w:val="id-ID"/>
        </w:rPr>
        <w:t xml:space="preserve"> </w:t>
      </w:r>
    </w:p>
    <w:tbl>
      <w:tblPr>
        <w:tblW w:w="8178" w:type="dxa"/>
        <w:tblInd w:w="10" w:type="dxa"/>
        <w:tblLayout w:type="fixed"/>
        <w:tblLook w:val="04A0"/>
      </w:tblPr>
      <w:tblGrid>
        <w:gridCol w:w="1941"/>
        <w:gridCol w:w="273"/>
        <w:gridCol w:w="5964"/>
      </w:tblGrid>
      <w:tr w:rsidR="00FB6D3B" w:rsidRPr="00C13599" w:rsidTr="00531FA8">
        <w:tc>
          <w:tcPr>
            <w:tcW w:w="1941" w:type="dxa"/>
            <w:tcBorders>
              <w:top w:val="double" w:sz="6" w:space="0" w:color="auto"/>
            </w:tcBorders>
            <w:shd w:val="clear" w:color="auto" w:fill="auto"/>
          </w:tcPr>
          <w:p w:rsidR="00FB6D3B" w:rsidRPr="00C13599" w:rsidRDefault="00FB6D3B" w:rsidP="00F40816">
            <w:pPr>
              <w:spacing w:before="80" w:after="80"/>
              <w:rPr>
                <w:rFonts w:ascii="Century" w:hAnsi="Century"/>
                <w:b/>
                <w:sz w:val="22"/>
                <w:szCs w:val="22"/>
              </w:rPr>
            </w:pPr>
            <w:r w:rsidRPr="00C13599">
              <w:rPr>
                <w:rFonts w:ascii="Century" w:hAnsi="Century"/>
                <w:b/>
                <w:sz w:val="22"/>
                <w:szCs w:val="22"/>
              </w:rPr>
              <w:t>Website:</w:t>
            </w:r>
          </w:p>
        </w:tc>
        <w:tc>
          <w:tcPr>
            <w:tcW w:w="273" w:type="dxa"/>
            <w:tcBorders>
              <w:top w:val="double" w:sz="6" w:space="0" w:color="auto"/>
            </w:tcBorders>
            <w:shd w:val="clear" w:color="auto" w:fill="auto"/>
          </w:tcPr>
          <w:p w:rsidR="00FB6D3B" w:rsidRPr="00C13599" w:rsidRDefault="00FB6D3B" w:rsidP="00F40816">
            <w:pPr>
              <w:spacing w:before="80" w:after="80"/>
              <w:rPr>
                <w:rFonts w:ascii="Century" w:hAnsi="Century"/>
                <w:b/>
                <w:sz w:val="22"/>
                <w:szCs w:val="22"/>
              </w:rPr>
            </w:pPr>
          </w:p>
        </w:tc>
        <w:tc>
          <w:tcPr>
            <w:tcW w:w="5964" w:type="dxa"/>
            <w:tcBorders>
              <w:top w:val="double" w:sz="6" w:space="0" w:color="auto"/>
              <w:bottom w:val="single" w:sz="4" w:space="0" w:color="auto"/>
            </w:tcBorders>
            <w:shd w:val="clear" w:color="auto" w:fill="auto"/>
          </w:tcPr>
          <w:p w:rsidR="00FB6D3B" w:rsidRPr="00C13599" w:rsidRDefault="00FB6D3B" w:rsidP="00F40816">
            <w:pPr>
              <w:spacing w:before="80" w:after="80"/>
              <w:rPr>
                <w:rFonts w:ascii="Century" w:hAnsi="Century"/>
                <w:b/>
                <w:sz w:val="22"/>
                <w:szCs w:val="22"/>
                <w:lang w:val="id-ID"/>
              </w:rPr>
            </w:pPr>
            <w:r w:rsidRPr="00C13599">
              <w:rPr>
                <w:rFonts w:ascii="Century" w:hAnsi="Century"/>
                <w:b/>
                <w:sz w:val="22"/>
                <w:szCs w:val="22"/>
              </w:rPr>
              <w:t>Abstrak</w:t>
            </w:r>
          </w:p>
        </w:tc>
      </w:tr>
      <w:tr w:rsidR="00FB6D3B" w:rsidRPr="00C13599" w:rsidTr="00531FA8">
        <w:tc>
          <w:tcPr>
            <w:tcW w:w="1941" w:type="dxa"/>
            <w:shd w:val="clear" w:color="auto" w:fill="auto"/>
          </w:tcPr>
          <w:p w:rsidR="00531FA8" w:rsidRDefault="00531FA8" w:rsidP="00531FA8">
            <w:pPr>
              <w:rPr>
                <w:rFonts w:ascii="Century" w:hAnsi="Century"/>
                <w:sz w:val="22"/>
                <w:szCs w:val="22"/>
                <w:lang w:val="id-ID"/>
              </w:rPr>
            </w:pPr>
            <w:r>
              <w:rPr>
                <w:rFonts w:ascii="Century" w:hAnsi="Century"/>
                <w:sz w:val="22"/>
                <w:szCs w:val="22"/>
                <w:lang w:val="id-ID"/>
              </w:rPr>
              <w:t>https:</w:t>
            </w:r>
          </w:p>
          <w:p w:rsidR="00FB6D3B" w:rsidRPr="00C13599" w:rsidRDefault="00531FA8" w:rsidP="00531FA8">
            <w:pPr>
              <w:spacing w:before="80" w:after="80"/>
              <w:rPr>
                <w:rFonts w:ascii="Century" w:hAnsi="Century"/>
                <w:sz w:val="22"/>
                <w:szCs w:val="22"/>
              </w:rPr>
            </w:pPr>
            <w:r>
              <w:rPr>
                <w:rFonts w:ascii="Century" w:hAnsi="Century"/>
                <w:sz w:val="22"/>
                <w:szCs w:val="22"/>
                <w:lang w:val="id-ID"/>
              </w:rPr>
              <w:t>//jurnalekonomi.unisla.ac.id/index.php/jekma</w:t>
            </w: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val="restart"/>
            <w:shd w:val="clear" w:color="auto" w:fill="auto"/>
          </w:tcPr>
          <w:p w:rsidR="000B7923" w:rsidRPr="00E4049B" w:rsidRDefault="000915A1" w:rsidP="00276DC6">
            <w:pPr>
              <w:ind w:firstLine="714"/>
              <w:jc w:val="both"/>
              <w:rPr>
                <w:rFonts w:ascii="Century" w:hAnsi="Century"/>
                <w:sz w:val="22"/>
                <w:szCs w:val="22"/>
                <w:lang w:val="id-ID"/>
              </w:rPr>
            </w:pPr>
            <w:r w:rsidRPr="00E4049B">
              <w:rPr>
                <w:rFonts w:ascii="Century" w:hAnsi="Century"/>
                <w:sz w:val="22"/>
                <w:szCs w:val="22"/>
              </w:rPr>
              <w:t xml:space="preserve">Penelitian ini bertujuan untuk mengetahui </w:t>
            </w:r>
            <w:r w:rsidRPr="00E4049B">
              <w:rPr>
                <w:rFonts w:ascii="Century" w:hAnsi="Century"/>
                <w:i/>
                <w:sz w:val="22"/>
                <w:szCs w:val="22"/>
              </w:rPr>
              <w:t>service quality</w:t>
            </w:r>
            <w:r w:rsidRPr="00E4049B">
              <w:rPr>
                <w:rFonts w:ascii="Century" w:hAnsi="Century"/>
                <w:sz w:val="22"/>
                <w:szCs w:val="22"/>
              </w:rPr>
              <w:t xml:space="preserve"> dan </w:t>
            </w:r>
            <w:r w:rsidRPr="00E4049B">
              <w:rPr>
                <w:rFonts w:ascii="Century" w:hAnsi="Century"/>
                <w:i/>
                <w:sz w:val="22"/>
                <w:szCs w:val="22"/>
              </w:rPr>
              <w:t>customer relationship management</w:t>
            </w:r>
            <w:r w:rsidRPr="00E4049B">
              <w:rPr>
                <w:rFonts w:ascii="Century" w:hAnsi="Century"/>
                <w:sz w:val="22"/>
                <w:szCs w:val="22"/>
              </w:rPr>
              <w:t xml:space="preserve"> guna menguji pengaruhnya terhadap </w:t>
            </w:r>
            <w:r w:rsidRPr="00E4049B">
              <w:rPr>
                <w:rFonts w:ascii="Century" w:hAnsi="Century"/>
                <w:i/>
                <w:sz w:val="22"/>
                <w:szCs w:val="22"/>
              </w:rPr>
              <w:t>customer satisfaction</w:t>
            </w:r>
            <w:r w:rsidRPr="00E4049B">
              <w:rPr>
                <w:rFonts w:ascii="Century" w:hAnsi="Century"/>
                <w:sz w:val="22"/>
                <w:szCs w:val="22"/>
              </w:rPr>
              <w:t xml:space="preserve"> pada perumahan Planet Green TIARA (Tikung Alam Raya</w:t>
            </w:r>
            <w:r w:rsidR="00276DC6" w:rsidRPr="00E4049B">
              <w:rPr>
                <w:rFonts w:ascii="Century" w:hAnsi="Century"/>
                <w:sz w:val="22"/>
                <w:szCs w:val="22"/>
                <w:lang w:val="id-ID"/>
              </w:rPr>
              <w:t xml:space="preserve">. </w:t>
            </w:r>
            <w:r w:rsidR="00E87320" w:rsidRPr="00E4049B">
              <w:rPr>
                <w:rFonts w:ascii="Century" w:hAnsi="Century"/>
                <w:sz w:val="22"/>
                <w:szCs w:val="22"/>
              </w:rPr>
              <w:t>Jenis penelitian ini adalah statistik deskriptif dengan pendekatan kuantitatif yang menguji 83 responden</w:t>
            </w:r>
            <w:r w:rsidR="00276DC6" w:rsidRPr="00E4049B">
              <w:rPr>
                <w:rFonts w:ascii="Century" w:hAnsi="Century"/>
                <w:sz w:val="22"/>
                <w:szCs w:val="22"/>
                <w:lang w:val="id-ID"/>
              </w:rPr>
              <w:t xml:space="preserve">. </w:t>
            </w:r>
            <w:r w:rsidRPr="00E4049B">
              <w:rPr>
                <w:rFonts w:ascii="Century" w:hAnsi="Century"/>
                <w:sz w:val="22"/>
                <w:szCs w:val="22"/>
              </w:rPr>
              <w:t xml:space="preserve">Dapat disimpulkan bahwa variabel </w:t>
            </w:r>
            <w:r w:rsidRPr="00E4049B">
              <w:rPr>
                <w:rFonts w:ascii="Century" w:hAnsi="Century"/>
                <w:i/>
                <w:sz w:val="22"/>
                <w:szCs w:val="22"/>
              </w:rPr>
              <w:t>service quality</w:t>
            </w:r>
            <w:r w:rsidRPr="00E4049B">
              <w:rPr>
                <w:rFonts w:ascii="Century" w:hAnsi="Century"/>
                <w:sz w:val="22"/>
                <w:szCs w:val="22"/>
              </w:rPr>
              <w:t xml:space="preserve"> (X</w:t>
            </w:r>
            <w:r w:rsidRPr="00E4049B">
              <w:rPr>
                <w:rFonts w:ascii="Century" w:hAnsi="Century"/>
                <w:sz w:val="22"/>
                <w:szCs w:val="22"/>
                <w:vertAlign w:val="subscript"/>
              </w:rPr>
              <w:t>1</w:t>
            </w:r>
            <w:r w:rsidRPr="00E4049B">
              <w:rPr>
                <w:rFonts w:ascii="Century" w:hAnsi="Century"/>
                <w:sz w:val="22"/>
                <w:szCs w:val="22"/>
              </w:rPr>
              <w:t xml:space="preserve">) dan </w:t>
            </w:r>
            <w:r w:rsidRPr="00E4049B">
              <w:rPr>
                <w:rFonts w:ascii="Century" w:hAnsi="Century"/>
                <w:i/>
                <w:sz w:val="22"/>
                <w:szCs w:val="22"/>
              </w:rPr>
              <w:t xml:space="preserve">customer relationship management </w:t>
            </w:r>
            <w:r w:rsidRPr="00E4049B">
              <w:rPr>
                <w:rFonts w:ascii="Century" w:hAnsi="Century"/>
                <w:sz w:val="22"/>
                <w:szCs w:val="22"/>
              </w:rPr>
              <w:t>(X</w:t>
            </w:r>
            <w:r w:rsidRPr="00E4049B">
              <w:rPr>
                <w:rFonts w:ascii="Century" w:hAnsi="Century"/>
                <w:sz w:val="22"/>
                <w:szCs w:val="22"/>
                <w:vertAlign w:val="subscript"/>
              </w:rPr>
              <w:t>2</w:t>
            </w:r>
            <w:r w:rsidRPr="00E4049B">
              <w:rPr>
                <w:rFonts w:ascii="Century" w:hAnsi="Century"/>
                <w:sz w:val="22"/>
                <w:szCs w:val="22"/>
              </w:rPr>
              <w:t xml:space="preserve">)  berpengaruh secara parsial terhadap </w:t>
            </w:r>
            <w:r w:rsidRPr="00E4049B">
              <w:rPr>
                <w:rFonts w:ascii="Century" w:hAnsi="Century"/>
                <w:i/>
                <w:sz w:val="22"/>
                <w:szCs w:val="22"/>
              </w:rPr>
              <w:t xml:space="preserve">customer satisfaction </w:t>
            </w:r>
            <w:r w:rsidRPr="00E4049B">
              <w:rPr>
                <w:rFonts w:ascii="Century" w:hAnsi="Century"/>
                <w:sz w:val="22"/>
                <w:szCs w:val="22"/>
              </w:rPr>
              <w:t xml:space="preserve">pada perumahan Planet Green TIARA (Tikung Alam Raya), adanya pengaruh yang signifikan secara simultan antara variabel bebas dengan variabel terikat antara </w:t>
            </w:r>
            <w:r w:rsidRPr="00E4049B">
              <w:rPr>
                <w:rFonts w:ascii="Century" w:hAnsi="Century"/>
                <w:i/>
                <w:sz w:val="22"/>
                <w:szCs w:val="22"/>
              </w:rPr>
              <w:t>service quality</w:t>
            </w:r>
            <w:r w:rsidRPr="00E4049B">
              <w:rPr>
                <w:rFonts w:ascii="Century" w:hAnsi="Century"/>
                <w:sz w:val="22"/>
                <w:szCs w:val="22"/>
              </w:rPr>
              <w:t xml:space="preserve"> (X</w:t>
            </w:r>
            <w:r w:rsidRPr="00E4049B">
              <w:rPr>
                <w:rFonts w:ascii="Century" w:hAnsi="Century"/>
                <w:sz w:val="22"/>
                <w:szCs w:val="22"/>
                <w:vertAlign w:val="subscript"/>
              </w:rPr>
              <w:t>1</w:t>
            </w:r>
            <w:r w:rsidRPr="00E4049B">
              <w:rPr>
                <w:rFonts w:ascii="Century" w:hAnsi="Century"/>
                <w:sz w:val="22"/>
                <w:szCs w:val="22"/>
              </w:rPr>
              <w:t xml:space="preserve">) dan </w:t>
            </w:r>
            <w:r w:rsidRPr="00E4049B">
              <w:rPr>
                <w:rFonts w:ascii="Century" w:hAnsi="Century"/>
                <w:i/>
                <w:sz w:val="22"/>
                <w:szCs w:val="22"/>
              </w:rPr>
              <w:t xml:space="preserve">customer relationship management </w:t>
            </w:r>
            <w:r w:rsidRPr="00E4049B">
              <w:rPr>
                <w:rFonts w:ascii="Century" w:hAnsi="Century"/>
                <w:sz w:val="22"/>
                <w:szCs w:val="22"/>
              </w:rPr>
              <w:t>(X</w:t>
            </w:r>
            <w:r w:rsidRPr="00E4049B">
              <w:rPr>
                <w:rFonts w:ascii="Century" w:hAnsi="Century"/>
                <w:sz w:val="22"/>
                <w:szCs w:val="22"/>
                <w:vertAlign w:val="subscript"/>
              </w:rPr>
              <w:t>2</w:t>
            </w:r>
            <w:r w:rsidRPr="00E4049B">
              <w:rPr>
                <w:rFonts w:ascii="Century" w:hAnsi="Century"/>
                <w:sz w:val="22"/>
                <w:szCs w:val="22"/>
              </w:rPr>
              <w:t xml:space="preserve">) secara parsial mempengaruhi </w:t>
            </w:r>
            <w:r w:rsidRPr="00E4049B">
              <w:rPr>
                <w:rFonts w:ascii="Century" w:hAnsi="Century"/>
                <w:i/>
                <w:sz w:val="22"/>
                <w:szCs w:val="22"/>
              </w:rPr>
              <w:t>customer satisfaction</w:t>
            </w:r>
            <w:r w:rsidRPr="00E4049B">
              <w:rPr>
                <w:rFonts w:ascii="Century" w:hAnsi="Century"/>
                <w:sz w:val="22"/>
                <w:szCs w:val="22"/>
              </w:rPr>
              <w:t xml:space="preserve"> perumahan Planet Green TIARA (Tikung Alam Raya) serta diantara variabel </w:t>
            </w:r>
            <w:r w:rsidRPr="00E4049B">
              <w:rPr>
                <w:rFonts w:ascii="Century" w:hAnsi="Century"/>
                <w:i/>
                <w:sz w:val="22"/>
                <w:szCs w:val="22"/>
              </w:rPr>
              <w:t>service quality</w:t>
            </w:r>
            <w:r w:rsidRPr="00E4049B">
              <w:rPr>
                <w:rFonts w:ascii="Century" w:hAnsi="Century"/>
                <w:sz w:val="22"/>
                <w:szCs w:val="22"/>
              </w:rPr>
              <w:t xml:space="preserve"> dan </w:t>
            </w:r>
            <w:r w:rsidRPr="00E4049B">
              <w:rPr>
                <w:rFonts w:ascii="Century" w:hAnsi="Century"/>
                <w:i/>
                <w:sz w:val="22"/>
                <w:szCs w:val="22"/>
              </w:rPr>
              <w:t xml:space="preserve">customer relationship management </w:t>
            </w:r>
            <w:r w:rsidRPr="00E4049B">
              <w:rPr>
                <w:rFonts w:ascii="Century" w:hAnsi="Century"/>
                <w:sz w:val="22"/>
                <w:szCs w:val="22"/>
              </w:rPr>
              <w:t xml:space="preserve">yang paling berpengaruh secara dominan adalah </w:t>
            </w:r>
            <w:r w:rsidRPr="00E4049B">
              <w:rPr>
                <w:rFonts w:ascii="Century" w:hAnsi="Century"/>
                <w:i/>
                <w:sz w:val="22"/>
                <w:szCs w:val="22"/>
              </w:rPr>
              <w:t>customer relationship management</w:t>
            </w:r>
            <w:r w:rsidRPr="00E4049B">
              <w:rPr>
                <w:rFonts w:ascii="Century" w:hAnsi="Century"/>
                <w:sz w:val="22"/>
                <w:szCs w:val="22"/>
              </w:rPr>
              <w:t xml:space="preserve">. hal tersebut terbukti dengan adanya koefesien regresi sebesar 0,680 atau 68% serta nilai </w:t>
            </w:r>
            <w:r w:rsidRPr="00E4049B">
              <w:rPr>
                <w:rFonts w:ascii="Century" w:hAnsi="Century"/>
                <w:sz w:val="22"/>
                <w:szCs w:val="22"/>
                <w:vertAlign w:val="subscript"/>
              </w:rPr>
              <w:t>thitung</w:t>
            </w:r>
            <w:r w:rsidRPr="00E4049B">
              <w:rPr>
                <w:rFonts w:ascii="Century" w:hAnsi="Century"/>
                <w:sz w:val="22"/>
                <w:szCs w:val="22"/>
              </w:rPr>
              <w:t xml:space="preserve"> untuk </w:t>
            </w:r>
            <w:r w:rsidRPr="00E4049B">
              <w:rPr>
                <w:rFonts w:ascii="Century" w:hAnsi="Century"/>
                <w:i/>
                <w:sz w:val="22"/>
                <w:szCs w:val="22"/>
              </w:rPr>
              <w:t xml:space="preserve">customer relationship management </w:t>
            </w:r>
            <w:r w:rsidRPr="00E4049B">
              <w:rPr>
                <w:rFonts w:ascii="Century" w:hAnsi="Century"/>
                <w:sz w:val="22"/>
                <w:szCs w:val="22"/>
              </w:rPr>
              <w:t>(X</w:t>
            </w:r>
            <w:r w:rsidRPr="00E4049B">
              <w:rPr>
                <w:rFonts w:ascii="Century" w:hAnsi="Century"/>
                <w:sz w:val="22"/>
                <w:szCs w:val="22"/>
                <w:vertAlign w:val="subscript"/>
              </w:rPr>
              <w:t>2</w:t>
            </w:r>
            <w:r w:rsidRPr="00E4049B">
              <w:rPr>
                <w:rFonts w:ascii="Century" w:hAnsi="Century"/>
                <w:sz w:val="22"/>
                <w:szCs w:val="22"/>
              </w:rPr>
              <w:t xml:space="preserve">) yaitu sebesar </w:t>
            </w:r>
            <w:r w:rsidRPr="00E4049B">
              <w:rPr>
                <w:rFonts w:ascii="Century" w:hAnsi="Century"/>
                <w:sz w:val="22"/>
                <w:szCs w:val="22"/>
                <w:vertAlign w:val="subscript"/>
              </w:rPr>
              <w:t>thitung</w:t>
            </w:r>
            <w:r w:rsidRPr="00E4049B">
              <w:rPr>
                <w:rFonts w:ascii="Century" w:hAnsi="Century"/>
                <w:sz w:val="22"/>
                <w:szCs w:val="22"/>
              </w:rPr>
              <w:t xml:space="preserve"> &gt; </w:t>
            </w:r>
            <w:r w:rsidRPr="00E4049B">
              <w:rPr>
                <w:rFonts w:ascii="Century" w:hAnsi="Century"/>
                <w:sz w:val="22"/>
                <w:szCs w:val="22"/>
                <w:vertAlign w:val="subscript"/>
              </w:rPr>
              <w:t>ttabel</w:t>
            </w:r>
            <w:r w:rsidRPr="00E4049B">
              <w:rPr>
                <w:rFonts w:ascii="Century" w:hAnsi="Century"/>
                <w:sz w:val="22"/>
                <w:szCs w:val="22"/>
              </w:rPr>
              <w:t xml:space="preserve"> yaitu 8,268&gt; 1,990</w:t>
            </w:r>
          </w:p>
        </w:tc>
      </w:tr>
      <w:tr w:rsidR="00FB6D3B" w:rsidRPr="00C13599" w:rsidTr="00531FA8">
        <w:tc>
          <w:tcPr>
            <w:tcW w:w="1941" w:type="dxa"/>
            <w:shd w:val="clear" w:color="auto" w:fill="auto"/>
          </w:tcPr>
          <w:p w:rsidR="00FB6D3B" w:rsidRPr="00C13599" w:rsidRDefault="00FB6D3B" w:rsidP="00F40816">
            <w:pPr>
              <w:spacing w:before="80" w:after="80"/>
              <w:rPr>
                <w:rFonts w:ascii="Century" w:hAnsi="Century"/>
                <w:sz w:val="22"/>
                <w:szCs w:val="22"/>
              </w:rPr>
            </w:pP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c>
          <w:tcPr>
            <w:tcW w:w="1941" w:type="dxa"/>
            <w:shd w:val="clear" w:color="auto" w:fill="auto"/>
          </w:tcPr>
          <w:p w:rsidR="00FB6D3B" w:rsidRPr="00C13599" w:rsidRDefault="00FB6D3B" w:rsidP="00F40816">
            <w:pPr>
              <w:spacing w:before="80" w:after="80"/>
              <w:rPr>
                <w:rFonts w:ascii="Century" w:hAnsi="Century"/>
                <w:sz w:val="22"/>
                <w:szCs w:val="22"/>
              </w:rPr>
            </w:pP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c>
          <w:tcPr>
            <w:tcW w:w="1941" w:type="dxa"/>
            <w:tcBorders>
              <w:bottom w:val="single" w:sz="4" w:space="0" w:color="auto"/>
            </w:tcBorders>
            <w:shd w:val="clear" w:color="auto" w:fill="auto"/>
          </w:tcPr>
          <w:p w:rsidR="00FB6D3B" w:rsidRPr="00C13599" w:rsidRDefault="00FB6D3B" w:rsidP="00F40816">
            <w:pPr>
              <w:spacing w:before="80" w:after="80"/>
              <w:rPr>
                <w:rFonts w:ascii="Century" w:hAnsi="Century"/>
                <w:sz w:val="22"/>
                <w:szCs w:val="22"/>
                <w:lang w:val="id-ID"/>
              </w:rPr>
            </w:pP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rPr>
          <w:trHeight w:val="504"/>
        </w:trPr>
        <w:tc>
          <w:tcPr>
            <w:tcW w:w="1941" w:type="dxa"/>
            <w:tcBorders>
              <w:top w:val="single" w:sz="4" w:space="0" w:color="auto"/>
            </w:tcBorders>
            <w:shd w:val="clear" w:color="auto" w:fill="auto"/>
            <w:vAlign w:val="center"/>
          </w:tcPr>
          <w:p w:rsidR="00FB6D3B" w:rsidRPr="00C13599" w:rsidRDefault="00FB6D3B" w:rsidP="00F40816">
            <w:pPr>
              <w:spacing w:before="80" w:after="80"/>
              <w:rPr>
                <w:rFonts w:ascii="Century" w:hAnsi="Century"/>
                <w:b/>
                <w:sz w:val="22"/>
                <w:szCs w:val="22"/>
              </w:rPr>
            </w:pPr>
            <w:r w:rsidRPr="00C13599">
              <w:rPr>
                <w:rFonts w:ascii="Century" w:hAnsi="Century"/>
                <w:b/>
                <w:sz w:val="22"/>
                <w:szCs w:val="22"/>
              </w:rPr>
              <w:t>Kata Kunci:</w:t>
            </w: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c>
          <w:tcPr>
            <w:tcW w:w="1941" w:type="dxa"/>
            <w:shd w:val="clear" w:color="auto" w:fill="auto"/>
          </w:tcPr>
          <w:p w:rsidR="00FB6D3B" w:rsidRPr="00C13599" w:rsidRDefault="000915A1" w:rsidP="00863BC7">
            <w:pPr>
              <w:rPr>
                <w:rFonts w:ascii="Century" w:hAnsi="Century"/>
                <w:sz w:val="24"/>
                <w:szCs w:val="24"/>
              </w:rPr>
            </w:pPr>
            <w:r w:rsidRPr="00C13599">
              <w:rPr>
                <w:rFonts w:ascii="Century" w:hAnsi="Century"/>
                <w:sz w:val="24"/>
                <w:szCs w:val="24"/>
              </w:rPr>
              <w:t>Service Quality, Customer Relationship Management, Customer Satisfaction</w:t>
            </w: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c>
          <w:tcPr>
            <w:tcW w:w="1941" w:type="dxa"/>
            <w:shd w:val="clear" w:color="auto" w:fill="auto"/>
          </w:tcPr>
          <w:p w:rsidR="00FB6D3B" w:rsidRPr="00C13599" w:rsidRDefault="00FB6D3B" w:rsidP="00F40816">
            <w:pPr>
              <w:spacing w:before="80" w:after="80"/>
              <w:rPr>
                <w:rFonts w:ascii="Century" w:hAnsi="Century"/>
                <w:i/>
                <w:sz w:val="22"/>
                <w:szCs w:val="22"/>
                <w:lang w:val="id-ID"/>
              </w:rPr>
            </w:pP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E4049B" w:rsidRDefault="00FB6D3B" w:rsidP="00F40816">
            <w:pPr>
              <w:spacing w:before="80" w:after="80"/>
              <w:rPr>
                <w:rFonts w:ascii="Century" w:hAnsi="Century"/>
                <w:sz w:val="22"/>
                <w:szCs w:val="22"/>
                <w:lang w:val="id-ID"/>
              </w:rPr>
            </w:pPr>
          </w:p>
        </w:tc>
      </w:tr>
      <w:tr w:rsidR="00FB6D3B" w:rsidRPr="00C13599" w:rsidTr="00531FA8">
        <w:tc>
          <w:tcPr>
            <w:tcW w:w="1941" w:type="dxa"/>
            <w:vMerge w:val="restart"/>
            <w:tcBorders>
              <w:top w:val="single" w:sz="4" w:space="0" w:color="auto"/>
              <w:bottom w:val="single" w:sz="4" w:space="0" w:color="auto"/>
            </w:tcBorders>
            <w:shd w:val="clear" w:color="auto" w:fill="auto"/>
          </w:tcPr>
          <w:p w:rsidR="00863BC7" w:rsidRDefault="004E704B" w:rsidP="00863BC7">
            <w:pPr>
              <w:spacing w:before="80" w:after="80"/>
              <w:jc w:val="both"/>
              <w:rPr>
                <w:rFonts w:ascii="Century" w:hAnsi="Century"/>
                <w:sz w:val="22"/>
                <w:szCs w:val="22"/>
              </w:rPr>
            </w:pPr>
            <w:r w:rsidRPr="00C13599">
              <w:rPr>
                <w:rFonts w:ascii="Century" w:hAnsi="Century"/>
                <w:b/>
                <w:bCs/>
                <w:sz w:val="22"/>
                <w:szCs w:val="22"/>
              </w:rPr>
              <w:t>Keywords</w:t>
            </w:r>
            <w:r w:rsidR="00FB6D3B" w:rsidRPr="00C13599">
              <w:rPr>
                <w:rFonts w:ascii="Century" w:hAnsi="Century"/>
                <w:b/>
                <w:bCs/>
                <w:sz w:val="22"/>
                <w:szCs w:val="22"/>
              </w:rPr>
              <w:t>:</w:t>
            </w:r>
            <w:r w:rsidR="00863BC7">
              <w:rPr>
                <w:rFonts w:ascii="Century" w:hAnsi="Century"/>
                <w:sz w:val="22"/>
                <w:szCs w:val="22"/>
              </w:rPr>
              <w:t xml:space="preserve"> </w:t>
            </w:r>
          </w:p>
          <w:p w:rsidR="00FB6D3B" w:rsidRPr="00C13599" w:rsidRDefault="00863BC7" w:rsidP="00863BC7">
            <w:pPr>
              <w:spacing w:before="80" w:after="80"/>
              <w:rPr>
                <w:rFonts w:ascii="Century" w:hAnsi="Century"/>
                <w:sz w:val="22"/>
                <w:szCs w:val="22"/>
              </w:rPr>
            </w:pPr>
            <w:r>
              <w:rPr>
                <w:rFonts w:ascii="Century" w:hAnsi="Century"/>
                <w:i/>
                <w:sz w:val="24"/>
                <w:szCs w:val="24"/>
              </w:rPr>
              <w:t xml:space="preserve">Service Quality, Customer relationship Management, Customer </w:t>
            </w:r>
            <w:r>
              <w:rPr>
                <w:rFonts w:ascii="Century" w:hAnsi="Century"/>
                <w:i/>
                <w:sz w:val="24"/>
                <w:szCs w:val="24"/>
              </w:rPr>
              <w:lastRenderedPageBreak/>
              <w:t>Satisfaction</w:t>
            </w: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tcBorders>
              <w:top w:val="double" w:sz="4" w:space="0" w:color="auto"/>
              <w:bottom w:val="single" w:sz="4" w:space="0" w:color="auto"/>
            </w:tcBorders>
            <w:shd w:val="clear" w:color="auto" w:fill="auto"/>
          </w:tcPr>
          <w:p w:rsidR="00FB6D3B" w:rsidRPr="00E4049B" w:rsidRDefault="00FB6D3B" w:rsidP="00F40816">
            <w:pPr>
              <w:spacing w:before="80" w:after="80"/>
              <w:rPr>
                <w:rFonts w:ascii="Century" w:hAnsi="Century"/>
                <w:sz w:val="22"/>
                <w:szCs w:val="22"/>
                <w:lang w:val="id-ID"/>
              </w:rPr>
            </w:pPr>
            <w:r w:rsidRPr="00E4049B">
              <w:rPr>
                <w:rFonts w:ascii="Century" w:hAnsi="Century"/>
                <w:b/>
                <w:i/>
                <w:sz w:val="22"/>
                <w:szCs w:val="22"/>
              </w:rPr>
              <w:t>Abstract</w:t>
            </w:r>
            <w:r w:rsidRPr="00E4049B">
              <w:rPr>
                <w:rFonts w:ascii="Century" w:hAnsi="Century"/>
                <w:b/>
                <w:sz w:val="22"/>
                <w:szCs w:val="22"/>
              </w:rPr>
              <w:t xml:space="preserve"> </w:t>
            </w:r>
          </w:p>
        </w:tc>
      </w:tr>
      <w:tr w:rsidR="00FB6D3B" w:rsidRPr="00C13599" w:rsidTr="00531FA8">
        <w:tc>
          <w:tcPr>
            <w:tcW w:w="1941" w:type="dxa"/>
            <w:vMerge/>
            <w:shd w:val="clear" w:color="auto" w:fill="auto"/>
          </w:tcPr>
          <w:p w:rsidR="00FB6D3B" w:rsidRPr="00C13599" w:rsidRDefault="00FB6D3B" w:rsidP="00F40816">
            <w:pPr>
              <w:spacing w:before="80" w:after="80"/>
              <w:rPr>
                <w:rFonts w:ascii="Century" w:hAnsi="Century"/>
                <w:sz w:val="22"/>
                <w:szCs w:val="22"/>
              </w:rPr>
            </w:pP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val="restart"/>
            <w:tcBorders>
              <w:top w:val="single" w:sz="4" w:space="0" w:color="auto"/>
            </w:tcBorders>
            <w:shd w:val="clear" w:color="auto" w:fill="auto"/>
          </w:tcPr>
          <w:p w:rsidR="005E79BF" w:rsidRPr="00E4049B" w:rsidRDefault="004E704B" w:rsidP="00531FA8">
            <w:pPr>
              <w:pStyle w:val="HTMLPreformatted"/>
              <w:shd w:val="clear" w:color="auto" w:fill="F8F9FA"/>
              <w:jc w:val="both"/>
              <w:rPr>
                <w:rFonts w:ascii="Century" w:hAnsi="Century"/>
                <w:i/>
                <w:sz w:val="22"/>
                <w:szCs w:val="22"/>
              </w:rPr>
            </w:pPr>
            <w:r w:rsidRPr="00E4049B">
              <w:rPr>
                <w:rFonts w:ascii="Century" w:hAnsi="Century"/>
                <w:i/>
                <w:sz w:val="22"/>
                <w:szCs w:val="22"/>
              </w:rPr>
              <w:tab/>
            </w:r>
            <w:r w:rsidR="00276DC6" w:rsidRPr="00E4049B">
              <w:rPr>
                <w:rFonts w:ascii="Century" w:hAnsi="Century"/>
                <w:i/>
                <w:sz w:val="22"/>
                <w:szCs w:val="22"/>
                <w:shd w:val="clear" w:color="auto" w:fill="FFFFFF" w:themeFill="background1"/>
              </w:rPr>
              <w:t xml:space="preserve">This study aims to determine service quality and customer relationship management in order to test its effect on customer satisfaction at TIARA Planet Green housing complex (Tikung Alam Raya). This type of research is descriptive statistics with a quantitative approach that tests 83 respondents using </w:t>
            </w:r>
            <w:r w:rsidR="00276DC6" w:rsidRPr="00E4049B">
              <w:rPr>
                <w:rFonts w:ascii="Century" w:hAnsi="Century"/>
                <w:i/>
                <w:sz w:val="22"/>
                <w:szCs w:val="22"/>
                <w:shd w:val="clear" w:color="auto" w:fill="FFFFFF" w:themeFill="background1"/>
              </w:rPr>
              <w:lastRenderedPageBreak/>
              <w:t>questionnaires distributed to consumers of Planet Green housing TIARA (Tikung Alam Raya). It can be concluded that the variable service quality (X1) and customer relationship management (X2) have a partial effect on customer satisfaction on the housing of Planet Green TIARA (Tikung Alam Raya), there is a significant influence simultaneously between the independent variable and the dependent variable between service quality (X1) ) and customer relationship management (X2) partially affect the customer satisfaction of Planet Green TIARA (Tikung Alam Raya) housing and among the service quality and customer relationship management variables that have the most dominant influence is customer relationship management. This is evidenced by the existence of a regression coefficient of 0.680 or 68% and the value of tcount for customer relationship management (X2) that is equal to tcount&gt; ttable ie 8.268&gt; 1.990</w:t>
            </w:r>
          </w:p>
        </w:tc>
      </w:tr>
      <w:tr w:rsidR="00FB6D3B" w:rsidRPr="00C13599" w:rsidTr="00531FA8">
        <w:trPr>
          <w:trHeight w:val="504"/>
        </w:trPr>
        <w:tc>
          <w:tcPr>
            <w:tcW w:w="1941" w:type="dxa"/>
            <w:vMerge w:val="restart"/>
            <w:shd w:val="clear" w:color="auto" w:fill="auto"/>
          </w:tcPr>
          <w:p w:rsidR="00FB6D3B" w:rsidRPr="00863BC7" w:rsidRDefault="00415E11" w:rsidP="00863BC7">
            <w:pPr>
              <w:spacing w:before="80" w:after="80"/>
              <w:rPr>
                <w:rFonts w:ascii="Century" w:hAnsi="Century"/>
                <w:b/>
              </w:rPr>
            </w:pPr>
            <w:r>
              <w:rPr>
                <w:rFonts w:ascii="Century" w:hAnsi="Century"/>
                <w:b/>
                <w:sz w:val="22"/>
                <w:szCs w:val="22"/>
              </w:rPr>
              <w:lastRenderedPageBreak/>
              <w:t xml:space="preserve"> </w:t>
            </w:r>
          </w:p>
        </w:tc>
        <w:tc>
          <w:tcPr>
            <w:tcW w:w="273" w:type="dxa"/>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shd w:val="clear" w:color="auto" w:fill="auto"/>
          </w:tcPr>
          <w:p w:rsidR="00FB6D3B" w:rsidRPr="00C13599" w:rsidRDefault="00FB6D3B" w:rsidP="00F40816">
            <w:pPr>
              <w:spacing w:before="80" w:after="80"/>
              <w:jc w:val="both"/>
              <w:rPr>
                <w:rFonts w:ascii="Century" w:hAnsi="Century"/>
                <w:sz w:val="22"/>
                <w:szCs w:val="22"/>
                <w:lang w:val="id-ID"/>
              </w:rPr>
            </w:pPr>
          </w:p>
        </w:tc>
      </w:tr>
      <w:tr w:rsidR="00FB6D3B" w:rsidRPr="00C13599" w:rsidTr="00531FA8">
        <w:tc>
          <w:tcPr>
            <w:tcW w:w="1941" w:type="dxa"/>
            <w:vMerge/>
            <w:tcBorders>
              <w:bottom w:val="double" w:sz="4" w:space="0" w:color="auto"/>
            </w:tcBorders>
            <w:shd w:val="clear" w:color="auto" w:fill="auto"/>
          </w:tcPr>
          <w:p w:rsidR="00FB6D3B" w:rsidRPr="00C13599" w:rsidRDefault="00FB6D3B" w:rsidP="00F40816">
            <w:pPr>
              <w:spacing w:before="80" w:after="80"/>
              <w:rPr>
                <w:rFonts w:ascii="Century" w:hAnsi="Century"/>
                <w:sz w:val="22"/>
                <w:szCs w:val="22"/>
                <w:lang w:val="id-ID"/>
              </w:rPr>
            </w:pPr>
          </w:p>
        </w:tc>
        <w:tc>
          <w:tcPr>
            <w:tcW w:w="273" w:type="dxa"/>
            <w:tcBorders>
              <w:bottom w:val="double" w:sz="4" w:space="0" w:color="auto"/>
            </w:tcBorders>
            <w:shd w:val="clear" w:color="auto" w:fill="auto"/>
          </w:tcPr>
          <w:p w:rsidR="00FB6D3B" w:rsidRPr="00C13599" w:rsidRDefault="00FB6D3B" w:rsidP="00F40816">
            <w:pPr>
              <w:spacing w:before="80" w:after="80"/>
              <w:rPr>
                <w:rFonts w:ascii="Century" w:hAnsi="Century"/>
                <w:sz w:val="22"/>
                <w:szCs w:val="22"/>
                <w:lang w:val="id-ID"/>
              </w:rPr>
            </w:pPr>
          </w:p>
        </w:tc>
        <w:tc>
          <w:tcPr>
            <w:tcW w:w="5964" w:type="dxa"/>
            <w:vMerge/>
            <w:tcBorders>
              <w:bottom w:val="double" w:sz="4" w:space="0" w:color="auto"/>
            </w:tcBorders>
            <w:shd w:val="clear" w:color="auto" w:fill="auto"/>
          </w:tcPr>
          <w:p w:rsidR="00FB6D3B" w:rsidRPr="00C13599" w:rsidRDefault="00FB6D3B" w:rsidP="00F40816">
            <w:pPr>
              <w:spacing w:before="80" w:after="80"/>
              <w:rPr>
                <w:rFonts w:ascii="Century" w:hAnsi="Century"/>
                <w:sz w:val="22"/>
                <w:szCs w:val="22"/>
                <w:lang w:val="id-ID"/>
              </w:rPr>
            </w:pPr>
          </w:p>
        </w:tc>
      </w:tr>
    </w:tbl>
    <w:p w:rsidR="00C13599" w:rsidRDefault="00C13599" w:rsidP="000B7923">
      <w:pPr>
        <w:overflowPunct w:val="0"/>
        <w:ind w:left="709"/>
        <w:jc w:val="both"/>
        <w:rPr>
          <w:rFonts w:ascii="Century" w:hAnsi="Century"/>
          <w:i/>
          <w:sz w:val="24"/>
          <w:szCs w:val="24"/>
          <w:lang w:val="id-ID"/>
        </w:rPr>
      </w:pPr>
    </w:p>
    <w:p w:rsidR="00276DC6" w:rsidRPr="00276DC6" w:rsidRDefault="00276DC6" w:rsidP="000B7923">
      <w:pPr>
        <w:overflowPunct w:val="0"/>
        <w:ind w:left="709"/>
        <w:jc w:val="both"/>
        <w:rPr>
          <w:rFonts w:ascii="Century" w:hAnsi="Century"/>
          <w:sz w:val="24"/>
          <w:szCs w:val="24"/>
          <w:lang w:val="id-ID"/>
        </w:rPr>
      </w:pPr>
    </w:p>
    <w:p w:rsidR="00FB6D3B" w:rsidRPr="00C13599" w:rsidRDefault="00FB6D3B" w:rsidP="000B7923">
      <w:pPr>
        <w:pStyle w:val="Pustakajudul"/>
        <w:spacing w:before="80" w:after="80"/>
        <w:rPr>
          <w:rFonts w:ascii="Century" w:hAnsi="Century"/>
          <w:sz w:val="24"/>
          <w:szCs w:val="24"/>
        </w:rPr>
      </w:pPr>
      <w:r w:rsidRPr="00C13599">
        <w:rPr>
          <w:rFonts w:ascii="Century" w:hAnsi="Century"/>
          <w:sz w:val="24"/>
          <w:szCs w:val="24"/>
          <w:lang w:val="id-ID"/>
        </w:rPr>
        <w:t xml:space="preserve">DAFTAR </w:t>
      </w:r>
      <w:r w:rsidRPr="00C13599">
        <w:rPr>
          <w:rFonts w:ascii="Century" w:hAnsi="Century"/>
          <w:sz w:val="24"/>
          <w:szCs w:val="24"/>
        </w:rPr>
        <w:t>PUSTAKA</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lang w:val="id-ID"/>
        </w:rPr>
        <w:t xml:space="preserve">Dyche. 2014. </w:t>
      </w:r>
      <w:r w:rsidRPr="00C13599">
        <w:rPr>
          <w:rFonts w:ascii="Century" w:hAnsi="Century"/>
          <w:i/>
          <w:sz w:val="24"/>
          <w:szCs w:val="24"/>
          <w:lang w:val="id-ID"/>
        </w:rPr>
        <w:t>The CRM Handbook</w:t>
      </w:r>
      <w:r w:rsidRPr="00C13599">
        <w:rPr>
          <w:rFonts w:ascii="Century" w:hAnsi="Century"/>
          <w:sz w:val="24"/>
          <w:szCs w:val="24"/>
          <w:lang w:val="id-ID"/>
        </w:rPr>
        <w:t>: A Business Guide to Customer Relationship Management. Boston: Addison-Wesley</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lang w:val="id-ID"/>
        </w:rPr>
        <w:t xml:space="preserve">Kotler, Philip &amp; Kevin Lane Keller. 2017. </w:t>
      </w:r>
      <w:r w:rsidRPr="00C13599">
        <w:rPr>
          <w:rFonts w:ascii="Century" w:hAnsi="Century"/>
          <w:i/>
          <w:sz w:val="24"/>
          <w:szCs w:val="24"/>
          <w:lang w:val="id-ID"/>
        </w:rPr>
        <w:t>Manajemen  Pemasaran</w:t>
      </w:r>
      <w:r w:rsidRPr="00C13599">
        <w:rPr>
          <w:rFonts w:ascii="Century" w:hAnsi="Century"/>
          <w:sz w:val="24"/>
          <w:szCs w:val="24"/>
          <w:lang w:val="id-ID"/>
        </w:rPr>
        <w:t>.  Edisi  13. Jilid 2. Jakarta : Erlangga</w:t>
      </w:r>
    </w:p>
    <w:p w:rsidR="00C13599" w:rsidRPr="00C13599" w:rsidRDefault="00C13599" w:rsidP="000B7923">
      <w:pPr>
        <w:tabs>
          <w:tab w:val="left" w:pos="1843"/>
        </w:tabs>
        <w:ind w:left="709" w:hanging="709"/>
        <w:contextualSpacing/>
        <w:jc w:val="both"/>
        <w:rPr>
          <w:rFonts w:ascii="Century" w:hAnsi="Century"/>
          <w:sz w:val="24"/>
          <w:szCs w:val="24"/>
          <w:lang w:val="id-ID"/>
        </w:rPr>
      </w:pPr>
      <w:r w:rsidRPr="00C13599">
        <w:rPr>
          <w:rFonts w:ascii="Century" w:hAnsi="Century"/>
          <w:sz w:val="24"/>
          <w:szCs w:val="24"/>
          <w:lang w:val="id-ID"/>
        </w:rPr>
        <w:t xml:space="preserve">Kotler, Philip dan Gray Armstrong; (2011). </w:t>
      </w:r>
      <w:r w:rsidRPr="00C13599">
        <w:rPr>
          <w:rFonts w:ascii="Century" w:hAnsi="Century"/>
          <w:i/>
          <w:sz w:val="24"/>
          <w:szCs w:val="24"/>
          <w:lang w:val="id-ID"/>
        </w:rPr>
        <w:t>Principles of Marketing.</w:t>
      </w:r>
      <w:r w:rsidRPr="00C13599">
        <w:rPr>
          <w:rFonts w:ascii="Century" w:hAnsi="Century"/>
          <w:sz w:val="24"/>
          <w:szCs w:val="24"/>
          <w:lang w:val="id-ID"/>
        </w:rPr>
        <w:t xml:space="preserve"> 11th ed.New Jersey,  USA: Prentice Hall. Inc.</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rPr>
        <w:t xml:space="preserve">Kotler, Philip. 2013. </w:t>
      </w:r>
      <w:r w:rsidRPr="00C13599">
        <w:rPr>
          <w:rFonts w:ascii="Century" w:hAnsi="Century"/>
          <w:i/>
          <w:sz w:val="24"/>
          <w:szCs w:val="24"/>
        </w:rPr>
        <w:t>ManajemenPemasaran di Indonesia, Analisis, Perencanaan, ImplementasidanPengendalian</w:t>
      </w:r>
      <w:r w:rsidRPr="00C13599">
        <w:rPr>
          <w:rFonts w:ascii="Century" w:hAnsi="Century"/>
          <w:sz w:val="24"/>
          <w:szCs w:val="24"/>
        </w:rPr>
        <w:t xml:space="preserve"> Jakarta: SalembaEmpat</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lang w:val="id-ID"/>
        </w:rPr>
        <w:t xml:space="preserve">Lukas. 2014. </w:t>
      </w:r>
      <w:r w:rsidRPr="00C13599">
        <w:rPr>
          <w:rFonts w:ascii="Century" w:hAnsi="Century"/>
          <w:i/>
          <w:sz w:val="24"/>
          <w:szCs w:val="24"/>
          <w:lang w:val="id-ID"/>
        </w:rPr>
        <w:t>Customer Relationship Management, CRM Slide Presentation.</w:t>
      </w:r>
      <w:r w:rsidRPr="00C13599">
        <w:rPr>
          <w:rFonts w:ascii="Century" w:hAnsi="Century"/>
          <w:sz w:val="24"/>
          <w:szCs w:val="24"/>
          <w:lang w:val="id-ID"/>
        </w:rPr>
        <w:t xml:space="preserve"> Ciprtamaya, Jakarta</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rPr>
        <w:t>Parasuraman, V. A. (201</w:t>
      </w:r>
      <w:r w:rsidRPr="00C13599">
        <w:rPr>
          <w:rFonts w:ascii="Century" w:hAnsi="Century"/>
          <w:sz w:val="24"/>
          <w:szCs w:val="24"/>
          <w:lang w:val="id-ID"/>
        </w:rPr>
        <w:t>5</w:t>
      </w:r>
      <w:r w:rsidRPr="00C13599">
        <w:rPr>
          <w:rFonts w:ascii="Century" w:hAnsi="Century"/>
          <w:sz w:val="24"/>
          <w:szCs w:val="24"/>
        </w:rPr>
        <w:t xml:space="preserve">). </w:t>
      </w:r>
      <w:r w:rsidRPr="00C13599">
        <w:rPr>
          <w:rFonts w:ascii="Century" w:hAnsi="Century"/>
          <w:i/>
          <w:sz w:val="24"/>
          <w:szCs w:val="24"/>
        </w:rPr>
        <w:t xml:space="preserve">A Conceptual Model of Service Quality and </w:t>
      </w:r>
    </w:p>
    <w:p w:rsidR="00C13599" w:rsidRPr="00C13599" w:rsidRDefault="00C13599" w:rsidP="000B7923">
      <w:pPr>
        <w:ind w:left="709" w:hanging="709"/>
        <w:contextualSpacing/>
        <w:jc w:val="both"/>
        <w:rPr>
          <w:rFonts w:ascii="Century" w:hAnsi="Century"/>
          <w:sz w:val="24"/>
          <w:szCs w:val="24"/>
          <w:lang w:val="id-ID"/>
        </w:rPr>
      </w:pPr>
      <w:r w:rsidRPr="00C13599">
        <w:rPr>
          <w:rFonts w:ascii="Century" w:hAnsi="Century"/>
          <w:sz w:val="24"/>
          <w:szCs w:val="24"/>
          <w:lang w:val="id-ID"/>
        </w:rPr>
        <w:t>Tjiptono. 2016. Strategi Pemasaran. Edisi 2. Penerbit</w:t>
      </w:r>
    </w:p>
    <w:sectPr w:rsidR="00C13599" w:rsidRPr="00C13599" w:rsidSect="002E20F8">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079" w:rsidRDefault="00242079">
      <w:r>
        <w:separator/>
      </w:r>
    </w:p>
  </w:endnote>
  <w:endnote w:type="continuationSeparator" w:id="1">
    <w:p w:rsidR="00242079" w:rsidRDefault="00242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6" w:rsidRPr="00182596" w:rsidRDefault="00772622" w:rsidP="00F40816">
    <w:pPr>
      <w:shd w:val="clear" w:color="auto" w:fill="FFFFFF"/>
      <w:jc w:val="right"/>
      <w:rPr>
        <w:rFonts w:ascii="Book Antiqua" w:hAnsi="Book Antiqua"/>
        <w:b/>
        <w:lang w:val="id-ID"/>
      </w:rPr>
    </w:pPr>
    <w:r w:rsidRPr="00182596">
      <w:fldChar w:fldCharType="begin"/>
    </w:r>
    <w:r w:rsidR="00F40816" w:rsidRPr="00182596">
      <w:instrText xml:space="preserve"> PAGE   \* MERGEFORMAT </w:instrText>
    </w:r>
    <w:r w:rsidRPr="00182596">
      <w:fldChar w:fldCharType="separate"/>
    </w:r>
    <w:r w:rsidR="00F40816">
      <w:rPr>
        <w:noProof/>
      </w:rPr>
      <w:t>16</w:t>
    </w:r>
    <w:r w:rsidRPr="00182596">
      <w:rPr>
        <w:noProof/>
      </w:rPr>
      <w:fldChar w:fldCharType="end"/>
    </w:r>
    <w:r w:rsidR="00F40816" w:rsidRPr="00182596">
      <w:rPr>
        <w:noProof/>
      </w:rPr>
      <w:t xml:space="preserve"> </w:t>
    </w:r>
    <w:r w:rsidR="00F40816" w:rsidRPr="00182596">
      <w:rPr>
        <w:noProof/>
      </w:rPr>
      <w:tab/>
    </w:r>
    <w:r w:rsidR="00F40816" w:rsidRPr="00182596">
      <w:rPr>
        <w:noProof/>
      </w:rPr>
      <w:tab/>
    </w:r>
    <w:r w:rsidR="00F40816" w:rsidRPr="00182596">
      <w:rPr>
        <w:noProof/>
      </w:rPr>
      <w:tab/>
    </w:r>
    <w:r w:rsidR="00F40816" w:rsidRPr="00182596">
      <w:rPr>
        <w:noProof/>
      </w:rPr>
      <w:tab/>
    </w:r>
    <w:r w:rsidR="00F40816" w:rsidRPr="00182596">
      <w:rPr>
        <w:noProof/>
      </w:rPr>
      <w:tab/>
    </w:r>
    <w:r w:rsidR="00F40816" w:rsidRPr="00182596">
      <w:rPr>
        <w:noProof/>
      </w:rPr>
      <w:tab/>
    </w:r>
    <w:r w:rsidR="00F40816" w:rsidRPr="00182596">
      <w:rPr>
        <w:noProof/>
      </w:rPr>
      <w:tab/>
      <w:t xml:space="preserve">     </w:t>
    </w:r>
    <w:r w:rsidR="00F40816" w:rsidRPr="00182596">
      <w:rPr>
        <w:i/>
      </w:rPr>
      <w:t xml:space="preserve">Volume .. No…, ……... 2019          </w:t>
    </w:r>
    <w:r w:rsidR="00F40816" w:rsidRPr="00182596">
      <w:rPr>
        <w:i/>
      </w:rPr>
      <w:tab/>
    </w:r>
    <w:r w:rsidR="00F40816" w:rsidRPr="00182596">
      <w:rPr>
        <w:i/>
      </w:rPr>
      <w:tab/>
    </w:r>
    <w:r w:rsidR="00F40816" w:rsidRPr="00182596">
      <w:rPr>
        <w:i/>
      </w:rPr>
      <w:tab/>
    </w:r>
    <w:r w:rsidR="00F40816" w:rsidRPr="00182596">
      <w:rPr>
        <w:i/>
      </w:rPr>
      <w:tab/>
    </w:r>
    <w:r w:rsidR="00F40816" w:rsidRPr="00182596">
      <w:rPr>
        <w:i/>
      </w:rPr>
      <w:tab/>
    </w:r>
    <w:r w:rsidR="00F40816" w:rsidRPr="00182596">
      <w:t xml:space="preserve">       </w:t>
    </w:r>
    <w:r w:rsidR="00F40816" w:rsidRPr="00182596">
      <w:rPr>
        <w:i/>
      </w:rPr>
      <w:t xml:space="preserve">           </w:t>
    </w:r>
    <w:r w:rsidR="00F40816" w:rsidRPr="00182596">
      <w:rPr>
        <w:rFonts w:ascii="Book Antiqua" w:hAnsi="Book Antiqua"/>
      </w:rPr>
      <w:t xml:space="preserve"> </w:t>
    </w:r>
  </w:p>
  <w:p w:rsidR="00F40816" w:rsidRDefault="00F40816" w:rsidP="00F40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6" w:rsidRDefault="00F40816" w:rsidP="00F40816">
    <w:pPr>
      <w:pStyle w:val="Footer"/>
      <w:framePr w:wrap="around" w:vAnchor="text" w:hAnchor="margin" w:xAlign="right" w:y="1"/>
      <w:rPr>
        <w:rStyle w:val="PageNumber"/>
      </w:rPr>
    </w:pPr>
  </w:p>
  <w:p w:rsidR="00F40816" w:rsidRPr="00F132C4" w:rsidRDefault="00276DC6" w:rsidP="00F40816">
    <w:pPr>
      <w:shd w:val="clear" w:color="auto" w:fill="FFFFFF"/>
      <w:jc w:val="both"/>
      <w:rPr>
        <w:rFonts w:ascii="Book Antiqua" w:hAnsi="Book Antiqua"/>
        <w:b/>
        <w:lang w:val="id-ID"/>
      </w:rPr>
    </w:pPr>
    <w:r>
      <w:rPr>
        <w:i/>
      </w:rPr>
      <w:t xml:space="preserve">Volume </w:t>
    </w:r>
    <w:r>
      <w:rPr>
        <w:i/>
        <w:lang w:val="id-ID"/>
      </w:rPr>
      <w:t>1</w:t>
    </w:r>
    <w:r>
      <w:rPr>
        <w:i/>
      </w:rPr>
      <w:t xml:space="preserve"> No</w:t>
    </w:r>
    <w:r>
      <w:rPr>
        <w:i/>
        <w:lang w:val="id-ID"/>
      </w:rPr>
      <w:t xml:space="preserve"> 1</w:t>
    </w:r>
    <w:r w:rsidR="00D92B28">
      <w:rPr>
        <w:i/>
      </w:rPr>
      <w:t>,J</w:t>
    </w:r>
    <w:r w:rsidR="00D92B28">
      <w:rPr>
        <w:i/>
        <w:lang w:val="id-ID"/>
      </w:rPr>
      <w:t>anuari</w:t>
    </w:r>
    <w:r w:rsidR="00200190">
      <w:rPr>
        <w:i/>
      </w:rPr>
      <w:t xml:space="preserve"> 2020</w:t>
    </w:r>
    <w:r w:rsidR="00F40816" w:rsidRPr="00F132C4">
      <w:rPr>
        <w:i/>
      </w:rPr>
      <w:t xml:space="preserve">          </w:t>
    </w:r>
    <w:r w:rsidR="00F40816">
      <w:rPr>
        <w:i/>
      </w:rPr>
      <w:tab/>
    </w:r>
    <w:r w:rsidR="00F40816">
      <w:rPr>
        <w:i/>
      </w:rPr>
      <w:tab/>
    </w:r>
    <w:r w:rsidR="00F40816">
      <w:rPr>
        <w:i/>
      </w:rPr>
      <w:tab/>
    </w:r>
    <w:r w:rsidR="00F40816">
      <w:rPr>
        <w:i/>
      </w:rPr>
      <w:tab/>
    </w:r>
    <w:r w:rsidR="00F40816">
      <w:rPr>
        <w:i/>
      </w:rPr>
      <w:tab/>
    </w:r>
    <w:r w:rsidR="00F40816">
      <w:rPr>
        <w:i/>
      </w:rPr>
      <w:tab/>
    </w:r>
    <w:r w:rsidR="00F40816" w:rsidRPr="00F132C4">
      <w:t xml:space="preserve">       </w:t>
    </w:r>
    <w:r w:rsidR="00F40816" w:rsidRPr="00F132C4">
      <w:rPr>
        <w:i/>
      </w:rPr>
      <w:t xml:space="preserve">           </w:t>
    </w:r>
    <w:r w:rsidR="00F40816" w:rsidRPr="00F132C4">
      <w:rPr>
        <w:rFonts w:ascii="Book Antiqua" w:hAnsi="Book Antiqua"/>
      </w:rPr>
      <w:t xml:space="preserve">      </w:t>
    </w:r>
    <w:r w:rsidR="00F40816" w:rsidRPr="00F132C4">
      <w:t xml:space="preserve"> </w:t>
    </w:r>
    <w:r w:rsidR="00772622" w:rsidRPr="00F132C4">
      <w:fldChar w:fldCharType="begin"/>
    </w:r>
    <w:r w:rsidR="00F40816" w:rsidRPr="00F132C4">
      <w:instrText xml:space="preserve"> PAGE   \* MERGEFORMAT </w:instrText>
    </w:r>
    <w:r w:rsidR="00772622" w:rsidRPr="00F132C4">
      <w:fldChar w:fldCharType="separate"/>
    </w:r>
    <w:r w:rsidR="000A4534">
      <w:rPr>
        <w:noProof/>
      </w:rPr>
      <w:t>2</w:t>
    </w:r>
    <w:r w:rsidR="00772622" w:rsidRPr="00F132C4">
      <w:rPr>
        <w:noProof/>
      </w:rPr>
      <w:fldChar w:fldCharType="end"/>
    </w:r>
  </w:p>
  <w:p w:rsidR="00F40816" w:rsidRPr="009129A2" w:rsidRDefault="00F40816" w:rsidP="00F4081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6" w:rsidRPr="00F132C4" w:rsidRDefault="00276DC6" w:rsidP="00F40816">
    <w:pPr>
      <w:shd w:val="clear" w:color="auto" w:fill="FFFFFF"/>
      <w:jc w:val="both"/>
      <w:rPr>
        <w:rFonts w:ascii="Book Antiqua" w:hAnsi="Book Antiqua"/>
        <w:b/>
        <w:lang w:val="id-ID"/>
      </w:rPr>
    </w:pPr>
    <w:r>
      <w:rPr>
        <w:i/>
      </w:rPr>
      <w:t>Volume .</w:t>
    </w:r>
    <w:r>
      <w:rPr>
        <w:i/>
        <w:lang w:val="id-ID"/>
      </w:rPr>
      <w:t>1</w:t>
    </w:r>
    <w:r>
      <w:rPr>
        <w:i/>
      </w:rPr>
      <w:t xml:space="preserve"> N</w:t>
    </w:r>
    <w:r>
      <w:rPr>
        <w:i/>
        <w:lang w:val="id-ID"/>
      </w:rPr>
      <w:t>o.1</w:t>
    </w:r>
    <w:r w:rsidR="00C13599">
      <w:rPr>
        <w:i/>
      </w:rPr>
      <w:t xml:space="preserve">, </w:t>
    </w:r>
    <w:r w:rsidR="00D92B28">
      <w:rPr>
        <w:i/>
        <w:lang w:val="id-ID"/>
      </w:rPr>
      <w:t>Januar</w:t>
    </w:r>
    <w:r>
      <w:rPr>
        <w:i/>
        <w:lang w:val="id-ID"/>
      </w:rPr>
      <w:t>i</w:t>
    </w:r>
    <w:r w:rsidR="00C13599">
      <w:rPr>
        <w:i/>
      </w:rPr>
      <w:t xml:space="preserve"> 2020</w:t>
    </w:r>
    <w:r w:rsidR="00F40816" w:rsidRPr="00F132C4">
      <w:rPr>
        <w:i/>
      </w:rPr>
      <w:t xml:space="preserve">          </w:t>
    </w:r>
    <w:r w:rsidR="00F40816">
      <w:rPr>
        <w:i/>
      </w:rPr>
      <w:tab/>
    </w:r>
    <w:r w:rsidR="00F40816">
      <w:rPr>
        <w:i/>
      </w:rPr>
      <w:tab/>
    </w:r>
    <w:r w:rsidR="00F40816">
      <w:rPr>
        <w:i/>
      </w:rPr>
      <w:tab/>
    </w:r>
    <w:r w:rsidR="00F40816">
      <w:rPr>
        <w:i/>
      </w:rPr>
      <w:tab/>
    </w:r>
    <w:r w:rsidR="00F40816">
      <w:rPr>
        <w:i/>
      </w:rPr>
      <w:tab/>
    </w:r>
    <w:r w:rsidR="00F40816">
      <w:rPr>
        <w:i/>
      </w:rPr>
      <w:tab/>
    </w:r>
    <w:r w:rsidR="00F40816" w:rsidRPr="00F132C4">
      <w:t xml:space="preserve">       </w:t>
    </w:r>
    <w:r w:rsidR="00F40816" w:rsidRPr="00F132C4">
      <w:rPr>
        <w:i/>
      </w:rPr>
      <w:t xml:space="preserve">           </w:t>
    </w:r>
    <w:r w:rsidR="00F40816" w:rsidRPr="00F132C4">
      <w:rPr>
        <w:rFonts w:ascii="Book Antiqua" w:hAnsi="Book Antiqua"/>
      </w:rPr>
      <w:t xml:space="preserve">      </w:t>
    </w:r>
    <w:r w:rsidR="00F40816" w:rsidRPr="00F132C4">
      <w:t xml:space="preserve"> </w:t>
    </w:r>
    <w:r w:rsidR="00772622" w:rsidRPr="00F132C4">
      <w:fldChar w:fldCharType="begin"/>
    </w:r>
    <w:r w:rsidR="00F40816" w:rsidRPr="00F132C4">
      <w:instrText xml:space="preserve"> PAGE   \* MERGEFORMAT </w:instrText>
    </w:r>
    <w:r w:rsidR="00772622" w:rsidRPr="00F132C4">
      <w:fldChar w:fldCharType="separate"/>
    </w:r>
    <w:r w:rsidR="000A4534">
      <w:rPr>
        <w:noProof/>
      </w:rPr>
      <w:t>1</w:t>
    </w:r>
    <w:r w:rsidR="00772622" w:rsidRPr="00F132C4">
      <w:rPr>
        <w:noProof/>
      </w:rPr>
      <w:fldChar w:fldCharType="end"/>
    </w:r>
  </w:p>
  <w:p w:rsidR="00F40816" w:rsidRPr="00F132C4" w:rsidRDefault="00F40816" w:rsidP="00F40816">
    <w:pPr>
      <w:pStyle w:val="Header"/>
    </w:pPr>
  </w:p>
  <w:p w:rsidR="00F40816" w:rsidRPr="009129A2" w:rsidRDefault="00F40816" w:rsidP="00F40816">
    <w:pPr>
      <w:pStyle w:val="Footer"/>
      <w:jc w:val="right"/>
      <w:rPr>
        <w:b/>
        <w:sz w:val="24"/>
        <w:szCs w:val="24"/>
        <w:lang w:val="id-ID"/>
      </w:rPr>
    </w:pPr>
    <w:r>
      <w:rPr>
        <w:rFonts w:ascii="Book Antiqua" w:hAnsi="Book Antiqua"/>
        <w:b/>
        <w:i/>
        <w:lang w:val="id-ID"/>
      </w:rPr>
      <w:t xml:space="preserve">  </w:t>
    </w:r>
  </w:p>
  <w:p w:rsidR="00F40816" w:rsidRDefault="00F40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079" w:rsidRDefault="00242079">
      <w:r>
        <w:separator/>
      </w:r>
    </w:p>
  </w:footnote>
  <w:footnote w:type="continuationSeparator" w:id="1">
    <w:p w:rsidR="00242079" w:rsidRDefault="00242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F40816" w:rsidRPr="00C443C0" w:rsidTr="00F40816">
      <w:trPr>
        <w:trHeight w:val="723"/>
      </w:trPr>
      <w:tc>
        <w:tcPr>
          <w:tcW w:w="4075" w:type="dxa"/>
          <w:shd w:val="clear" w:color="auto" w:fill="auto"/>
          <w:vAlign w:val="bottom"/>
        </w:tcPr>
        <w:p w:rsidR="00F40816" w:rsidRPr="00C443C0" w:rsidRDefault="00F40816" w:rsidP="00F4081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F40816" w:rsidRPr="00C443C0" w:rsidRDefault="00F40816" w:rsidP="00F4081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F40816" w:rsidRPr="00732478" w:rsidRDefault="00F40816" w:rsidP="00F40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6" w:rsidRDefault="00F40816" w:rsidP="00F40816">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F40816" w:rsidRPr="00C443C0" w:rsidTr="00F40816">
      <w:trPr>
        <w:trHeight w:val="723"/>
      </w:trPr>
      <w:tc>
        <w:tcPr>
          <w:tcW w:w="4075" w:type="dxa"/>
          <w:shd w:val="clear" w:color="auto" w:fill="auto"/>
          <w:vAlign w:val="bottom"/>
        </w:tcPr>
        <w:p w:rsidR="00F40816" w:rsidRPr="00200190" w:rsidRDefault="00200190" w:rsidP="00F40816">
          <w:pPr>
            <w:pStyle w:val="Header"/>
            <w:tabs>
              <w:tab w:val="clear" w:pos="4320"/>
              <w:tab w:val="right" w:pos="7935"/>
            </w:tabs>
            <w:rPr>
              <w:rFonts w:ascii="Book Antiqua" w:hAnsi="Book Antiqua"/>
            </w:rPr>
          </w:pPr>
          <w:r>
            <w:rPr>
              <w:rFonts w:ascii="Book Antiqua" w:hAnsi="Book Antiqua"/>
            </w:rPr>
            <w:t>Ahmad Muizzudin</w:t>
          </w:r>
        </w:p>
      </w:tc>
      <w:tc>
        <w:tcPr>
          <w:tcW w:w="4076" w:type="dxa"/>
          <w:shd w:val="clear" w:color="auto" w:fill="auto"/>
          <w:vAlign w:val="center"/>
        </w:tcPr>
        <w:p w:rsidR="00F40816" w:rsidRPr="00CB5E44" w:rsidRDefault="00CB5E44" w:rsidP="00F40816">
          <w:pPr>
            <w:pStyle w:val="Header"/>
            <w:tabs>
              <w:tab w:val="clear" w:pos="4320"/>
              <w:tab w:val="right" w:pos="7935"/>
            </w:tabs>
            <w:jc w:val="right"/>
            <w:rPr>
              <w:rFonts w:ascii="Book Antiqua" w:hAnsi="Book Antiqua"/>
              <w:i/>
            </w:rPr>
          </w:pPr>
          <w:r>
            <w:rPr>
              <w:rFonts w:ascii="Book Antiqua" w:hAnsi="Book Antiqua"/>
              <w:i/>
            </w:rPr>
            <w:t>Service Quality, Customer Relationship Management, Customer Satisfaction</w:t>
          </w:r>
        </w:p>
      </w:tc>
    </w:tr>
  </w:tbl>
  <w:p w:rsidR="00F40816" w:rsidRPr="00157441" w:rsidRDefault="00F40816" w:rsidP="00F4081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6" w:rsidRPr="00FC3DDF" w:rsidRDefault="00F40816" w:rsidP="00F40816">
    <w:pPr>
      <w:pStyle w:val="Header"/>
      <w:tabs>
        <w:tab w:val="clear" w:pos="4320"/>
        <w:tab w:val="clear" w:pos="8640"/>
      </w:tabs>
      <w:jc w:val="right"/>
      <w:rPr>
        <w:i/>
      </w:rPr>
    </w:pPr>
    <w:r w:rsidRPr="00F132C4">
      <w:rPr>
        <w:i/>
      </w:rPr>
      <w:t xml:space="preserve">Jurnal </w:t>
    </w:r>
    <w:r>
      <w:rPr>
        <w:i/>
      </w:rPr>
      <w:t>Ekonomi Mahasiswa (JE</w:t>
    </w:r>
    <w:r w:rsidR="00E4049B">
      <w:rPr>
        <w:i/>
        <w:lang w:val="id-ID"/>
      </w:rPr>
      <w:t>K</w:t>
    </w:r>
    <w:r>
      <w:rPr>
        <w:i/>
      </w:rPr>
      <w:t>Ma</w:t>
    </w:r>
    <w:r w:rsidRPr="00F132C4">
      <w:t xml:space="preserve">)                         </w:t>
    </w:r>
  </w:p>
  <w:p w:rsidR="00F40816" w:rsidRPr="00064C3A" w:rsidRDefault="00F40816" w:rsidP="00E4049B">
    <w:pPr>
      <w:pStyle w:val="Header"/>
      <w:tabs>
        <w:tab w:val="clear" w:pos="4320"/>
        <w:tab w:val="clear" w:pos="8640"/>
      </w:tabs>
      <w:jc w:val="right"/>
      <w:rPr>
        <w:i/>
      </w:rPr>
    </w:pPr>
    <w:r>
      <w:tab/>
    </w:r>
    <w:r w:rsidR="00E4049B">
      <w:rPr>
        <w:i/>
        <w:lang w:val="id-ID"/>
      </w:rPr>
      <w:t>ISSN 2715-9094</w:t>
    </w:r>
    <w:r w:rsidRPr="00064C3A">
      <w:rPr>
        <w:i/>
      </w:rPr>
      <w:t xml:space="preserve"> </w:t>
    </w:r>
  </w:p>
  <w:p w:rsidR="00F40816" w:rsidRDefault="00F40816" w:rsidP="00F40816">
    <w:pPr>
      <w:pStyle w:val="Header"/>
      <w:rPr>
        <w:i/>
      </w:rPr>
    </w:pPr>
  </w:p>
  <w:p w:rsidR="00F40816" w:rsidRPr="00064C3A" w:rsidRDefault="00F40816" w:rsidP="00F4081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6F3"/>
    <w:multiLevelType w:val="hybridMultilevel"/>
    <w:tmpl w:val="6D1C6D38"/>
    <w:lvl w:ilvl="0" w:tplc="83608EE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C60B86"/>
    <w:multiLevelType w:val="hybridMultilevel"/>
    <w:tmpl w:val="A906E85C"/>
    <w:lvl w:ilvl="0" w:tplc="BA26E38A">
      <w:start w:val="1"/>
      <w:numFmt w:val="decimal"/>
      <w:lvlText w:val="%1."/>
      <w:lvlJc w:val="left"/>
      <w:pPr>
        <w:ind w:left="1080" w:hanging="360"/>
      </w:pPr>
      <w:rPr>
        <w:rFonts w:ascii="Calibri" w:eastAsiaTheme="minorEastAsia" w:hAnsi="Calibri"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DA2016"/>
    <w:multiLevelType w:val="hybridMultilevel"/>
    <w:tmpl w:val="C9045350"/>
    <w:lvl w:ilvl="0" w:tplc="90EACF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615CCF"/>
    <w:multiLevelType w:val="hybridMultilevel"/>
    <w:tmpl w:val="9B56D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607246"/>
    <w:multiLevelType w:val="hybridMultilevel"/>
    <w:tmpl w:val="F7CC14B2"/>
    <w:lvl w:ilvl="0" w:tplc="64CEC78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B91B46"/>
    <w:multiLevelType w:val="hybridMultilevel"/>
    <w:tmpl w:val="6AA23C00"/>
    <w:lvl w:ilvl="0" w:tplc="5A4C81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E1108B"/>
    <w:multiLevelType w:val="hybridMultilevel"/>
    <w:tmpl w:val="80387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E82564"/>
    <w:multiLevelType w:val="hybridMultilevel"/>
    <w:tmpl w:val="8B28EDE2"/>
    <w:lvl w:ilvl="0" w:tplc="F8BA9466">
      <w:start w:val="1"/>
      <w:numFmt w:val="low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9">
    <w:nsid w:val="3E6D0F36"/>
    <w:multiLevelType w:val="hybridMultilevel"/>
    <w:tmpl w:val="554A9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3E90A95"/>
    <w:multiLevelType w:val="hybridMultilevel"/>
    <w:tmpl w:val="DC3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87CD4"/>
    <w:multiLevelType w:val="hybridMultilevel"/>
    <w:tmpl w:val="F300EBD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4B3A61"/>
    <w:multiLevelType w:val="multilevel"/>
    <w:tmpl w:val="6E726A5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B462FA"/>
    <w:multiLevelType w:val="hybridMultilevel"/>
    <w:tmpl w:val="167E3D70"/>
    <w:lvl w:ilvl="0" w:tplc="12886A44">
      <w:start w:val="1"/>
      <w:numFmt w:val="bullet"/>
      <w:lvlText w:val="-"/>
      <w:lvlJc w:val="left"/>
      <w:pPr>
        <w:ind w:left="1440" w:hanging="360"/>
      </w:pPr>
      <w:rPr>
        <w:rFonts w:ascii="Times New Roman" w:eastAsia="Times New Roman"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4A9A4141"/>
    <w:multiLevelType w:val="hybridMultilevel"/>
    <w:tmpl w:val="3AE862CE"/>
    <w:lvl w:ilvl="0" w:tplc="64E2A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46CF1"/>
    <w:multiLevelType w:val="hybridMultilevel"/>
    <w:tmpl w:val="4706332E"/>
    <w:lvl w:ilvl="0" w:tplc="B8644778">
      <w:start w:val="1"/>
      <w:numFmt w:val="decimal"/>
      <w:lvlText w:val="3.5.%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FFF77DC"/>
    <w:multiLevelType w:val="hybridMultilevel"/>
    <w:tmpl w:val="DE9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60001"/>
    <w:multiLevelType w:val="hybridMultilevel"/>
    <w:tmpl w:val="3AFC3084"/>
    <w:lvl w:ilvl="0" w:tplc="BA24A46A">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0"/>
  </w:num>
  <w:num w:numId="2">
    <w:abstractNumId w:val="7"/>
  </w:num>
  <w:num w:numId="3">
    <w:abstractNumId w:val="16"/>
  </w:num>
  <w:num w:numId="4">
    <w:abstractNumId w:val="14"/>
  </w:num>
  <w:num w:numId="5">
    <w:abstractNumId w:val="6"/>
  </w:num>
  <w:num w:numId="6">
    <w:abstractNumId w:val="9"/>
  </w:num>
  <w:num w:numId="7">
    <w:abstractNumId w:val="12"/>
  </w:num>
  <w:num w:numId="8">
    <w:abstractNumId w:val="2"/>
  </w:num>
  <w:num w:numId="9">
    <w:abstractNumId w:val="1"/>
  </w:num>
  <w:num w:numId="10">
    <w:abstractNumId w:val="3"/>
  </w:num>
  <w:num w:numId="11">
    <w:abstractNumId w:val="5"/>
  </w:num>
  <w:num w:numId="12">
    <w:abstractNumId w:val="4"/>
  </w:num>
  <w:num w:numId="13">
    <w:abstractNumId w:val="8"/>
  </w:num>
  <w:num w:numId="14">
    <w:abstractNumId w:val="15"/>
  </w:num>
  <w:num w:numId="15">
    <w:abstractNumId w:val="11"/>
  </w:num>
  <w:num w:numId="16">
    <w:abstractNumId w:val="13"/>
  </w:num>
  <w:num w:numId="17">
    <w:abstractNumId w:val="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B6D3B"/>
    <w:rsid w:val="00002499"/>
    <w:rsid w:val="0005688F"/>
    <w:rsid w:val="00075042"/>
    <w:rsid w:val="000915A1"/>
    <w:rsid w:val="000A4534"/>
    <w:rsid w:val="000B7923"/>
    <w:rsid w:val="001162FF"/>
    <w:rsid w:val="00140517"/>
    <w:rsid w:val="00200190"/>
    <w:rsid w:val="00226A7D"/>
    <w:rsid w:val="002300B6"/>
    <w:rsid w:val="00233A18"/>
    <w:rsid w:val="00242079"/>
    <w:rsid w:val="00276DC6"/>
    <w:rsid w:val="002A1933"/>
    <w:rsid w:val="002A3826"/>
    <w:rsid w:val="002B678B"/>
    <w:rsid w:val="002B767E"/>
    <w:rsid w:val="002E20F8"/>
    <w:rsid w:val="002F00FE"/>
    <w:rsid w:val="002F40EF"/>
    <w:rsid w:val="003A3A3F"/>
    <w:rsid w:val="003A45EB"/>
    <w:rsid w:val="00415E11"/>
    <w:rsid w:val="00443A26"/>
    <w:rsid w:val="004C0E6C"/>
    <w:rsid w:val="004D3CBB"/>
    <w:rsid w:val="004E704B"/>
    <w:rsid w:val="00507F44"/>
    <w:rsid w:val="00531FA8"/>
    <w:rsid w:val="005E79BF"/>
    <w:rsid w:val="005F76B9"/>
    <w:rsid w:val="006B2F1F"/>
    <w:rsid w:val="00705BC3"/>
    <w:rsid w:val="0072568C"/>
    <w:rsid w:val="00751D80"/>
    <w:rsid w:val="00772622"/>
    <w:rsid w:val="007B7C35"/>
    <w:rsid w:val="007D19FC"/>
    <w:rsid w:val="007D391B"/>
    <w:rsid w:val="00802434"/>
    <w:rsid w:val="0083019C"/>
    <w:rsid w:val="0084564A"/>
    <w:rsid w:val="00851885"/>
    <w:rsid w:val="00863BC7"/>
    <w:rsid w:val="00863F75"/>
    <w:rsid w:val="00A52CC7"/>
    <w:rsid w:val="00BE333C"/>
    <w:rsid w:val="00BF7C6B"/>
    <w:rsid w:val="00C13599"/>
    <w:rsid w:val="00CB5E44"/>
    <w:rsid w:val="00CD3A1E"/>
    <w:rsid w:val="00D8493E"/>
    <w:rsid w:val="00D92B28"/>
    <w:rsid w:val="00DA1F65"/>
    <w:rsid w:val="00DB59C3"/>
    <w:rsid w:val="00E4049B"/>
    <w:rsid w:val="00E87320"/>
    <w:rsid w:val="00F40816"/>
    <w:rsid w:val="00F9014B"/>
    <w:rsid w:val="00F94810"/>
    <w:rsid w:val="00F948C6"/>
    <w:rsid w:val="00FB6D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skripsi,Body Text Char1,Char Char2,List Paragraph2"/>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skripsi Char,Body Text Char1 Char,Char Char2 Char,List Paragraph2 Char"/>
    <w:link w:val="ListParagraph"/>
    <w:uiPriority w:val="34"/>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43A26"/>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skripsi,Body Text Char1,Char Char2,List Paragraph2"/>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skripsi Char,Body Text Char1 Char,Char Char2 Char,List Paragraph2 Char"/>
    <w:link w:val="ListParagraph"/>
    <w:uiPriority w:val="34"/>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semiHidden/>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43A26"/>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5067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um3stripes@gmail.com"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A58A-B169-4D12-B121-DC81124C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TOKO BAJU</dc:creator>
  <cp:lastModifiedBy>user</cp:lastModifiedBy>
  <cp:revision>2</cp:revision>
  <dcterms:created xsi:type="dcterms:W3CDTF">2020-08-10T04:59:00Z</dcterms:created>
  <dcterms:modified xsi:type="dcterms:W3CDTF">2020-08-10T04:59:00Z</dcterms:modified>
</cp:coreProperties>
</file>