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66" w:rsidRPr="00F634E6" w:rsidRDefault="00A17D66">
      <w:pPr>
        <w:jc w:val="center"/>
        <w:rPr>
          <w:rFonts w:ascii="Century" w:hAnsi="Century"/>
          <w:b/>
          <w:sz w:val="32"/>
          <w:szCs w:val="32"/>
          <w:lang w:val="id-ID"/>
        </w:rPr>
      </w:pPr>
      <w:r w:rsidRPr="00F634E6">
        <w:rPr>
          <w:rFonts w:ascii="Century" w:hAnsi="Century"/>
          <w:b/>
          <w:sz w:val="32"/>
          <w:szCs w:val="32"/>
        </w:rPr>
        <w:t>ANALISIS PENGEMBANGAN KUALITAS SUMBER DAYA MANUSIA (SDM) TERHADAP KEPUASAN PASIEN UNTUK BEROBAT DI KLINIK GAJAH MADA LAMONGAN</w:t>
      </w:r>
    </w:p>
    <w:p w:rsidR="00A17D66" w:rsidRPr="00F634E6" w:rsidRDefault="00A17D66">
      <w:pPr>
        <w:jc w:val="center"/>
        <w:rPr>
          <w:rFonts w:ascii="Century" w:hAnsi="Century"/>
          <w:i/>
          <w:sz w:val="32"/>
          <w:szCs w:val="32"/>
        </w:rPr>
      </w:pPr>
      <w:r w:rsidRPr="00F634E6">
        <w:rPr>
          <w:rFonts w:ascii="Century" w:hAnsi="Century"/>
          <w:b/>
          <w:color w:val="000000"/>
          <w:sz w:val="32"/>
          <w:szCs w:val="32"/>
          <w:lang w:val="id-ID"/>
        </w:rPr>
        <w:t xml:space="preserve"> (</w:t>
      </w:r>
      <w:r w:rsidRPr="00F634E6">
        <w:rPr>
          <w:rStyle w:val="tlid-translation"/>
          <w:rFonts w:ascii="Century" w:hAnsi="Century"/>
          <w:b/>
          <w:i/>
          <w:sz w:val="32"/>
          <w:szCs w:val="32"/>
          <w:lang/>
        </w:rPr>
        <w:t>ANALYSIS OF</w:t>
      </w:r>
      <w:r w:rsidRPr="00F634E6">
        <w:rPr>
          <w:rStyle w:val="tlid-translation"/>
          <w:rFonts w:ascii="Century" w:hAnsi="Century"/>
          <w:b/>
          <w:i/>
          <w:sz w:val="32"/>
          <w:szCs w:val="32"/>
        </w:rPr>
        <w:t xml:space="preserve"> THE </w:t>
      </w:r>
      <w:r w:rsidRPr="00F634E6">
        <w:rPr>
          <w:rStyle w:val="tlid-translation"/>
          <w:rFonts w:ascii="Century" w:hAnsi="Century"/>
          <w:b/>
          <w:i/>
          <w:sz w:val="32"/>
          <w:szCs w:val="32"/>
          <w:lang/>
        </w:rPr>
        <w:t>DEVELOPMENT</w:t>
      </w:r>
      <w:r w:rsidRPr="00F634E6">
        <w:rPr>
          <w:rStyle w:val="tlid-translation"/>
          <w:rFonts w:ascii="Century" w:hAnsi="Century"/>
          <w:b/>
          <w:i/>
          <w:sz w:val="32"/>
          <w:szCs w:val="32"/>
        </w:rPr>
        <w:t xml:space="preserve"> </w:t>
      </w:r>
      <w:r w:rsidRPr="00F634E6">
        <w:rPr>
          <w:rStyle w:val="tlid-translation"/>
          <w:rFonts w:ascii="Century" w:hAnsi="Century"/>
          <w:b/>
          <w:i/>
          <w:sz w:val="32"/>
          <w:szCs w:val="32"/>
          <w:lang/>
        </w:rPr>
        <w:t>QUALITY</w:t>
      </w:r>
      <w:r w:rsidRPr="00F634E6">
        <w:rPr>
          <w:rStyle w:val="tlid-translation"/>
          <w:rFonts w:ascii="Century" w:hAnsi="Century"/>
          <w:b/>
          <w:i/>
          <w:sz w:val="32"/>
          <w:szCs w:val="32"/>
        </w:rPr>
        <w:t xml:space="preserve"> OF</w:t>
      </w:r>
      <w:r w:rsidRPr="00F634E6">
        <w:rPr>
          <w:rStyle w:val="tlid-translation"/>
          <w:rFonts w:ascii="Century" w:hAnsi="Century"/>
          <w:b/>
          <w:i/>
          <w:sz w:val="32"/>
          <w:szCs w:val="32"/>
          <w:lang/>
        </w:rPr>
        <w:t xml:space="preserve"> HUMAN RESOURCES (HR) </w:t>
      </w:r>
      <w:r w:rsidRPr="00F634E6">
        <w:rPr>
          <w:rStyle w:val="tlid-translation"/>
          <w:rFonts w:ascii="Century" w:hAnsi="Century"/>
          <w:b/>
          <w:i/>
          <w:sz w:val="32"/>
          <w:szCs w:val="32"/>
        </w:rPr>
        <w:t>ON</w:t>
      </w:r>
      <w:r w:rsidRPr="00F634E6">
        <w:rPr>
          <w:rStyle w:val="tlid-translation"/>
          <w:rFonts w:ascii="Century" w:hAnsi="Century"/>
          <w:b/>
          <w:i/>
          <w:sz w:val="32"/>
          <w:szCs w:val="32"/>
          <w:lang/>
        </w:rPr>
        <w:t xml:space="preserve"> PATIENT SATISFACTION TO TREAT</w:t>
      </w:r>
      <w:r w:rsidRPr="00F634E6">
        <w:rPr>
          <w:rStyle w:val="tlid-translation"/>
          <w:rFonts w:ascii="Century" w:hAnsi="Century"/>
          <w:b/>
          <w:i/>
          <w:sz w:val="32"/>
          <w:szCs w:val="32"/>
        </w:rPr>
        <w:t>MENT</w:t>
      </w:r>
      <w:r w:rsidRPr="00F634E6">
        <w:rPr>
          <w:rStyle w:val="tlid-translation"/>
          <w:rFonts w:ascii="Century" w:hAnsi="Century"/>
          <w:b/>
          <w:i/>
          <w:sz w:val="32"/>
          <w:szCs w:val="32"/>
          <w:lang/>
        </w:rPr>
        <w:t xml:space="preserve"> </w:t>
      </w:r>
      <w:r w:rsidRPr="00F634E6">
        <w:rPr>
          <w:rStyle w:val="tlid-translation"/>
          <w:rFonts w:ascii="Century" w:hAnsi="Century"/>
          <w:b/>
          <w:i/>
          <w:sz w:val="32"/>
          <w:szCs w:val="32"/>
        </w:rPr>
        <w:t>AT THE CLINIC GAJAH MADA LAMONGAN</w:t>
      </w:r>
      <w:r w:rsidRPr="00F634E6">
        <w:rPr>
          <w:rFonts w:ascii="Century" w:hAnsi="Century"/>
          <w:color w:val="000000"/>
          <w:sz w:val="32"/>
          <w:szCs w:val="32"/>
          <w:lang w:val="id-ID"/>
        </w:rPr>
        <w:t>)</w:t>
      </w:r>
    </w:p>
    <w:p w:rsidR="00A17D66" w:rsidRPr="00F634E6" w:rsidRDefault="00A17D66">
      <w:pPr>
        <w:shd w:val="clear" w:color="auto" w:fill="FFFFFF"/>
        <w:ind w:right="-15"/>
        <w:jc w:val="center"/>
        <w:rPr>
          <w:rFonts w:ascii="Century" w:hAnsi="Century"/>
          <w:color w:val="000000"/>
          <w:sz w:val="32"/>
          <w:szCs w:val="32"/>
          <w:lang w:val="id-ID"/>
        </w:rPr>
      </w:pPr>
    </w:p>
    <w:p w:rsidR="00A17D66" w:rsidRPr="002F4338" w:rsidRDefault="00A17D66">
      <w:pPr>
        <w:jc w:val="center"/>
        <w:rPr>
          <w:rFonts w:ascii="Century" w:hAnsi="Century"/>
          <w:sz w:val="24"/>
          <w:szCs w:val="24"/>
          <w:lang w:val="id-ID"/>
        </w:rPr>
      </w:pPr>
      <w:r w:rsidRPr="002F4338">
        <w:rPr>
          <w:rFonts w:ascii="Century" w:hAnsi="Century"/>
          <w:sz w:val="24"/>
          <w:szCs w:val="24"/>
        </w:rPr>
        <w:t>Chusniyyatul Maghfiroh</w:t>
      </w:r>
      <w:r w:rsidRPr="002F4338">
        <w:rPr>
          <w:rFonts w:ascii="Century" w:hAnsi="Century"/>
          <w:sz w:val="24"/>
          <w:szCs w:val="24"/>
          <w:vertAlign w:val="superscript"/>
          <w:lang w:val="id-ID"/>
        </w:rPr>
        <w:t>1</w:t>
      </w:r>
      <w:r w:rsidRPr="002F4338">
        <w:rPr>
          <w:rFonts w:ascii="Century" w:hAnsi="Century"/>
          <w:sz w:val="24"/>
          <w:szCs w:val="24"/>
        </w:rPr>
        <w:t>,</w:t>
      </w:r>
      <w:r w:rsidRPr="002F4338">
        <w:rPr>
          <w:rFonts w:ascii="Century" w:hAnsi="Century"/>
          <w:i/>
          <w:iCs/>
          <w:smallCaps/>
          <w:color w:val="000000"/>
          <w:sz w:val="24"/>
          <w:szCs w:val="24"/>
          <w:lang w:val="id-ID"/>
        </w:rPr>
        <w:t xml:space="preserve"> </w:t>
      </w:r>
      <w:r w:rsidRPr="002F4338">
        <w:rPr>
          <w:rFonts w:ascii="Century" w:hAnsi="Century"/>
          <w:sz w:val="24"/>
          <w:szCs w:val="24"/>
        </w:rPr>
        <w:t xml:space="preserve"> Pudiastiono</w:t>
      </w:r>
      <w:r w:rsidRPr="002F4338">
        <w:rPr>
          <w:rFonts w:ascii="Century" w:hAnsi="Century"/>
          <w:sz w:val="24"/>
          <w:szCs w:val="24"/>
          <w:vertAlign w:val="superscript"/>
          <w:lang w:val="id-ID"/>
        </w:rPr>
        <w:t>2</w:t>
      </w:r>
      <w:r w:rsidR="00380033" w:rsidRPr="002F4338">
        <w:rPr>
          <w:rFonts w:ascii="Century" w:hAnsi="Century"/>
          <w:sz w:val="24"/>
          <w:szCs w:val="24"/>
        </w:rPr>
        <w:t>,</w:t>
      </w:r>
      <w:r w:rsidRPr="002F4338">
        <w:rPr>
          <w:rFonts w:ascii="Century" w:hAnsi="Century"/>
          <w:sz w:val="24"/>
          <w:szCs w:val="24"/>
          <w:lang w:val="id-ID"/>
        </w:rPr>
        <w:t xml:space="preserve"> </w:t>
      </w:r>
      <w:r w:rsidRPr="002F4338">
        <w:rPr>
          <w:rFonts w:ascii="Century" w:hAnsi="Century"/>
          <w:sz w:val="24"/>
          <w:szCs w:val="24"/>
        </w:rPr>
        <w:t>Luluk Nur Azizah</w:t>
      </w:r>
      <w:r w:rsidRPr="002F4338">
        <w:rPr>
          <w:rFonts w:ascii="Century" w:hAnsi="Century"/>
          <w:sz w:val="24"/>
          <w:szCs w:val="24"/>
          <w:vertAlign w:val="superscript"/>
          <w:lang w:val="id-ID"/>
        </w:rPr>
        <w:t>3</w:t>
      </w:r>
    </w:p>
    <w:p w:rsidR="00A17D66" w:rsidRPr="002F4338" w:rsidRDefault="00A17D66">
      <w:pPr>
        <w:shd w:val="clear" w:color="auto" w:fill="FFFFFF"/>
        <w:ind w:left="10"/>
        <w:jc w:val="center"/>
        <w:rPr>
          <w:rFonts w:ascii="Century" w:hAnsi="Century"/>
          <w:sz w:val="24"/>
          <w:szCs w:val="24"/>
          <w:lang w:val="id-ID"/>
        </w:rPr>
      </w:pPr>
      <w:r w:rsidRPr="002F4338">
        <w:rPr>
          <w:rFonts w:ascii="Century" w:hAnsi="Century"/>
          <w:sz w:val="24"/>
          <w:szCs w:val="24"/>
          <w:lang w:val="id-ID"/>
        </w:rPr>
        <w:t xml:space="preserve"> </w:t>
      </w:r>
      <w:r w:rsidRPr="002F4338">
        <w:rPr>
          <w:rFonts w:ascii="Century" w:hAnsi="Century"/>
          <w:sz w:val="24"/>
          <w:szCs w:val="24"/>
        </w:rPr>
        <w:t>Pro</w:t>
      </w:r>
      <w:r w:rsidRPr="002F4338">
        <w:rPr>
          <w:rFonts w:ascii="Century" w:hAnsi="Century"/>
          <w:sz w:val="24"/>
          <w:szCs w:val="24"/>
          <w:lang w:val="id-ID"/>
        </w:rPr>
        <w:t>di Manajemen Fakultas Ekonomi Universitas Islam Lamongan</w:t>
      </w:r>
    </w:p>
    <w:p w:rsidR="00A17D66" w:rsidRPr="002F4338" w:rsidRDefault="00A17D66">
      <w:pPr>
        <w:shd w:val="clear" w:color="auto" w:fill="FFFFFF"/>
        <w:ind w:left="10"/>
        <w:jc w:val="center"/>
        <w:rPr>
          <w:rFonts w:ascii="Century" w:hAnsi="Century"/>
          <w:sz w:val="24"/>
          <w:szCs w:val="24"/>
          <w:lang w:val="id-ID"/>
        </w:rPr>
      </w:pPr>
      <w:hyperlink r:id="rId7" w:history="1">
        <w:r w:rsidRPr="002F4338">
          <w:rPr>
            <w:rStyle w:val="Hyperlink"/>
            <w:rFonts w:ascii="Century" w:hAnsi="Century"/>
            <w:sz w:val="24"/>
            <w:szCs w:val="24"/>
            <w:lang w:val="id-ID"/>
          </w:rPr>
          <w:t>nia.firoh@gmail.com</w:t>
        </w:r>
      </w:hyperlink>
    </w:p>
    <w:p w:rsidR="00A17D66" w:rsidRPr="002F4338" w:rsidRDefault="00A17D66">
      <w:pPr>
        <w:shd w:val="clear" w:color="auto" w:fill="FFFFFF"/>
        <w:ind w:left="10"/>
        <w:rPr>
          <w:rFonts w:ascii="Century" w:hAnsi="Century"/>
          <w:sz w:val="24"/>
          <w:szCs w:val="24"/>
          <w:lang w:val="id-ID"/>
        </w:rPr>
      </w:pPr>
    </w:p>
    <w:p w:rsidR="00A17D66" w:rsidRPr="00F634E6" w:rsidRDefault="00A17D66">
      <w:pPr>
        <w:widowControl/>
        <w:ind w:left="720"/>
        <w:jc w:val="center"/>
        <w:rPr>
          <w:rFonts w:ascii="Century" w:hAnsi="Century"/>
          <w:b/>
          <w:i/>
          <w:color w:val="000000"/>
          <w:sz w:val="24"/>
          <w:szCs w:val="24"/>
          <w:lang w:val="id-ID"/>
        </w:rPr>
      </w:pPr>
    </w:p>
    <w:p w:rsidR="00A17D66" w:rsidRPr="002F4338" w:rsidRDefault="00A17D66">
      <w:pPr>
        <w:shd w:val="clear" w:color="auto" w:fill="FFFFFF"/>
        <w:ind w:left="10"/>
        <w:jc w:val="center"/>
        <w:rPr>
          <w:rFonts w:ascii="Century" w:hAnsi="Century"/>
        </w:rPr>
      </w:pPr>
    </w:p>
    <w:tbl>
      <w:tblPr>
        <w:tblW w:w="0" w:type="auto"/>
        <w:tblInd w:w="10" w:type="dxa"/>
        <w:tblLayout w:type="fixed"/>
        <w:tblLook w:val="0000"/>
      </w:tblPr>
      <w:tblGrid>
        <w:gridCol w:w="1941"/>
        <w:gridCol w:w="276"/>
        <w:gridCol w:w="5819"/>
      </w:tblGrid>
      <w:tr w:rsidR="00A17D66" w:rsidRPr="002F4338" w:rsidTr="00D14551">
        <w:tc>
          <w:tcPr>
            <w:tcW w:w="1941" w:type="dxa"/>
            <w:tcBorders>
              <w:top w:val="double" w:sz="6" w:space="0" w:color="auto"/>
            </w:tcBorders>
          </w:tcPr>
          <w:p w:rsidR="00A17D66" w:rsidRPr="002F4338" w:rsidRDefault="00A17D66">
            <w:pPr>
              <w:rPr>
                <w:rFonts w:ascii="Century" w:hAnsi="Century"/>
                <w:b/>
                <w:sz w:val="22"/>
                <w:szCs w:val="22"/>
              </w:rPr>
            </w:pPr>
            <w:r w:rsidRPr="002F4338">
              <w:rPr>
                <w:rFonts w:ascii="Century" w:hAnsi="Century"/>
                <w:b/>
                <w:sz w:val="22"/>
                <w:szCs w:val="22"/>
              </w:rPr>
              <w:t>Website:</w:t>
            </w:r>
          </w:p>
        </w:tc>
        <w:tc>
          <w:tcPr>
            <w:tcW w:w="276" w:type="dxa"/>
            <w:tcBorders>
              <w:top w:val="double" w:sz="6" w:space="0" w:color="auto"/>
            </w:tcBorders>
          </w:tcPr>
          <w:p w:rsidR="00A17D66" w:rsidRPr="002F4338" w:rsidRDefault="00A17D66">
            <w:pPr>
              <w:rPr>
                <w:rFonts w:ascii="Century" w:hAnsi="Century"/>
                <w:b/>
                <w:sz w:val="22"/>
                <w:szCs w:val="22"/>
              </w:rPr>
            </w:pPr>
          </w:p>
        </w:tc>
        <w:tc>
          <w:tcPr>
            <w:tcW w:w="5819" w:type="dxa"/>
            <w:tcBorders>
              <w:top w:val="double" w:sz="6" w:space="0" w:color="auto"/>
              <w:bottom w:val="single" w:sz="4" w:space="0" w:color="auto"/>
            </w:tcBorders>
          </w:tcPr>
          <w:p w:rsidR="00A17D66" w:rsidRPr="002F4338" w:rsidRDefault="00A17D66">
            <w:pPr>
              <w:rPr>
                <w:rFonts w:ascii="Century" w:hAnsi="Century"/>
                <w:b/>
                <w:sz w:val="24"/>
                <w:szCs w:val="24"/>
              </w:rPr>
            </w:pPr>
            <w:r w:rsidRPr="002F4338">
              <w:rPr>
                <w:rFonts w:ascii="Century" w:hAnsi="Century"/>
                <w:b/>
                <w:sz w:val="24"/>
                <w:szCs w:val="24"/>
              </w:rPr>
              <w:t>Abstrak</w:t>
            </w:r>
            <w:r w:rsidRPr="002F4338">
              <w:rPr>
                <w:rFonts w:ascii="Century" w:hAnsi="Century"/>
                <w:sz w:val="24"/>
                <w:szCs w:val="24"/>
              </w:rPr>
              <w:t xml:space="preserve"> </w:t>
            </w:r>
          </w:p>
        </w:tc>
      </w:tr>
      <w:tr w:rsidR="00A17D66" w:rsidRPr="002F4338" w:rsidTr="00D14551">
        <w:tc>
          <w:tcPr>
            <w:tcW w:w="1941" w:type="dxa"/>
          </w:tcPr>
          <w:p w:rsidR="00D14551" w:rsidRDefault="00D14551" w:rsidP="00D14551">
            <w:pPr>
              <w:rPr>
                <w:rFonts w:ascii="Century" w:hAnsi="Century"/>
                <w:sz w:val="22"/>
                <w:szCs w:val="22"/>
                <w:lang w:val="id-ID"/>
              </w:rPr>
            </w:pPr>
            <w:r>
              <w:rPr>
                <w:rFonts w:ascii="Century" w:hAnsi="Century"/>
                <w:sz w:val="22"/>
                <w:szCs w:val="22"/>
                <w:lang w:val="id-ID"/>
              </w:rPr>
              <w:t>https:</w:t>
            </w:r>
          </w:p>
          <w:p w:rsidR="00A17D66" w:rsidRPr="002F4338" w:rsidRDefault="00D14551" w:rsidP="00D14551">
            <w:pPr>
              <w:rPr>
                <w:rFonts w:ascii="Century" w:hAnsi="Century"/>
                <w:sz w:val="22"/>
                <w:szCs w:val="22"/>
              </w:rPr>
            </w:pPr>
            <w:r>
              <w:rPr>
                <w:rFonts w:ascii="Century" w:hAnsi="Century"/>
                <w:sz w:val="22"/>
                <w:szCs w:val="22"/>
                <w:lang w:val="id-ID"/>
              </w:rPr>
              <w:t>//jurnalekonomi.unisla.ac.id/index.php/jekma</w:t>
            </w:r>
          </w:p>
        </w:tc>
        <w:tc>
          <w:tcPr>
            <w:tcW w:w="276" w:type="dxa"/>
          </w:tcPr>
          <w:p w:rsidR="00A17D66" w:rsidRPr="002F4338" w:rsidRDefault="00A17D66">
            <w:pPr>
              <w:rPr>
                <w:rFonts w:ascii="Century" w:hAnsi="Century"/>
                <w:sz w:val="22"/>
                <w:szCs w:val="22"/>
                <w:lang w:val="id-ID"/>
              </w:rPr>
            </w:pPr>
          </w:p>
        </w:tc>
        <w:tc>
          <w:tcPr>
            <w:tcW w:w="5819" w:type="dxa"/>
            <w:vMerge w:val="restart"/>
          </w:tcPr>
          <w:p w:rsidR="00A17D66" w:rsidRPr="00F634E6" w:rsidRDefault="00D14551">
            <w:pPr>
              <w:jc w:val="both"/>
              <w:rPr>
                <w:rFonts w:ascii="Century" w:hAnsi="Century"/>
                <w:sz w:val="22"/>
                <w:szCs w:val="22"/>
                <w:lang w:val="id-ID"/>
              </w:rPr>
            </w:pPr>
            <w:r w:rsidRPr="00F634E6">
              <w:rPr>
                <w:rFonts w:ascii="Century" w:hAnsi="Century"/>
                <w:sz w:val="22"/>
                <w:szCs w:val="22"/>
                <w:lang w:val="id-ID"/>
              </w:rPr>
              <w:t xml:space="preserve">      </w:t>
            </w:r>
            <w:r w:rsidR="00A17D66" w:rsidRPr="00F634E6">
              <w:rPr>
                <w:rFonts w:ascii="Century" w:hAnsi="Century"/>
                <w:sz w:val="22"/>
                <w:szCs w:val="22"/>
              </w:rPr>
              <w:t xml:space="preserve">Penelitian ini bertujuan untuk menganalisis seberapa besar pengembangan Variabel independen (kualitas pelayanan dan kualitas tenaga medis) terhadap variabel dependen (kepuasan pasien) untuk berobat di klinik Gajah Mada Lamongan menggunakan analisis regresi berganda. Pengumpulan data dalam penelitian ini dilakukan dengan metode kuesioner terhadap 93 orang responden pasien klinik Gajah Mada Lamongan dengan mengunakan metode </w:t>
            </w:r>
            <w:r w:rsidR="00A17D66" w:rsidRPr="00F634E6">
              <w:rPr>
                <w:rFonts w:ascii="Century" w:hAnsi="Century"/>
                <w:i/>
                <w:sz w:val="22"/>
                <w:szCs w:val="22"/>
              </w:rPr>
              <w:t>random sampling</w:t>
            </w:r>
            <w:r w:rsidR="00A17D66" w:rsidRPr="00F634E6">
              <w:rPr>
                <w:rFonts w:ascii="Century" w:hAnsi="Century"/>
                <w:sz w:val="22"/>
                <w:szCs w:val="22"/>
              </w:rPr>
              <w:t xml:space="preserve"> untuk mengetahui tanggapan responden terhadap variabel kualitas pelayanan, kualitas tenaga medis dan kepuasan pasien. Berdasarkan hasil penelitian yang telah dilakukan pengujian secara parsial variabel </w:t>
            </w:r>
            <w:r w:rsidR="00A17D66" w:rsidRPr="00F634E6">
              <w:rPr>
                <w:rFonts w:ascii="Century" w:hAnsi="Century"/>
                <w:color w:val="000000"/>
                <w:sz w:val="22"/>
                <w:szCs w:val="22"/>
              </w:rPr>
              <w:t xml:space="preserve">kualitas pelayanan dan kualitas tenaga medis berpengaruh terhadap kepuasan pasien. </w:t>
            </w:r>
            <w:r w:rsidR="00A17D66" w:rsidRPr="00F634E6">
              <w:rPr>
                <w:rFonts w:ascii="Century" w:hAnsi="Century"/>
                <w:sz w:val="22"/>
                <w:szCs w:val="22"/>
              </w:rPr>
              <w:t xml:space="preserve">Dan hasil secara simultan variabel </w:t>
            </w:r>
            <w:r w:rsidR="00A17D66" w:rsidRPr="00F634E6">
              <w:rPr>
                <w:rFonts w:ascii="Century" w:hAnsi="Century"/>
                <w:color w:val="000000"/>
                <w:sz w:val="22"/>
                <w:szCs w:val="22"/>
              </w:rPr>
              <w:t xml:space="preserve">kualitas pelayanan dan kualitas tenaga medis </w:t>
            </w:r>
            <w:r w:rsidR="00A17D66" w:rsidRPr="00F634E6">
              <w:rPr>
                <w:rFonts w:ascii="Century" w:hAnsi="Century"/>
                <w:sz w:val="22"/>
                <w:szCs w:val="22"/>
              </w:rPr>
              <w:t>secara simultan berpengaruh terhadap kepuasan pasien. Dan yang paling dominan berpengaruh terhadap kepuasan pasien adalah variabel kualitas pelayanan.</w:t>
            </w:r>
          </w:p>
        </w:tc>
      </w:tr>
      <w:tr w:rsidR="00A17D66" w:rsidRPr="002F4338" w:rsidTr="00D14551">
        <w:tc>
          <w:tcPr>
            <w:tcW w:w="1941" w:type="dxa"/>
          </w:tcPr>
          <w:p w:rsidR="00A17D66" w:rsidRPr="002F4338" w:rsidRDefault="00A17D66">
            <w:pPr>
              <w:rPr>
                <w:rFonts w:ascii="Century" w:hAnsi="Century"/>
                <w:sz w:val="22"/>
                <w:szCs w:val="22"/>
              </w:rPr>
            </w:pPr>
          </w:p>
        </w:tc>
        <w:tc>
          <w:tcPr>
            <w:tcW w:w="276" w:type="dxa"/>
          </w:tcPr>
          <w:p w:rsidR="00A17D66" w:rsidRPr="002F4338" w:rsidRDefault="00A17D66">
            <w:pPr>
              <w:rPr>
                <w:rFonts w:ascii="Century" w:hAnsi="Century"/>
                <w:sz w:val="22"/>
                <w:szCs w:val="22"/>
                <w:lang w:val="id-ID"/>
              </w:rPr>
            </w:pPr>
          </w:p>
        </w:tc>
        <w:tc>
          <w:tcPr>
            <w:tcW w:w="5819" w:type="dxa"/>
            <w:vMerge/>
          </w:tcPr>
          <w:p w:rsidR="00A17D66" w:rsidRPr="00F634E6" w:rsidRDefault="00A17D66">
            <w:pPr>
              <w:rPr>
                <w:rFonts w:ascii="Century" w:hAnsi="Century"/>
                <w:sz w:val="22"/>
                <w:szCs w:val="22"/>
                <w:lang w:val="id-ID"/>
              </w:rPr>
            </w:pPr>
          </w:p>
        </w:tc>
      </w:tr>
      <w:tr w:rsidR="00A17D66" w:rsidRPr="002F4338" w:rsidTr="00D14551">
        <w:tc>
          <w:tcPr>
            <w:tcW w:w="1941" w:type="dxa"/>
          </w:tcPr>
          <w:p w:rsidR="00A17D66" w:rsidRPr="002F4338" w:rsidRDefault="00A17D66">
            <w:pPr>
              <w:rPr>
                <w:rFonts w:ascii="Century" w:hAnsi="Century"/>
                <w:sz w:val="22"/>
                <w:szCs w:val="22"/>
              </w:rPr>
            </w:pPr>
          </w:p>
        </w:tc>
        <w:tc>
          <w:tcPr>
            <w:tcW w:w="276" w:type="dxa"/>
          </w:tcPr>
          <w:p w:rsidR="00A17D66" w:rsidRPr="002F4338" w:rsidRDefault="00A17D66">
            <w:pPr>
              <w:rPr>
                <w:rFonts w:ascii="Century" w:hAnsi="Century"/>
                <w:sz w:val="22"/>
                <w:szCs w:val="22"/>
                <w:lang w:val="id-ID"/>
              </w:rPr>
            </w:pPr>
          </w:p>
        </w:tc>
        <w:tc>
          <w:tcPr>
            <w:tcW w:w="5819" w:type="dxa"/>
            <w:vMerge/>
          </w:tcPr>
          <w:p w:rsidR="00A17D66" w:rsidRPr="00F634E6" w:rsidRDefault="00A17D66">
            <w:pPr>
              <w:rPr>
                <w:rFonts w:ascii="Century" w:hAnsi="Century"/>
                <w:sz w:val="22"/>
                <w:szCs w:val="22"/>
                <w:lang w:val="id-ID"/>
              </w:rPr>
            </w:pPr>
          </w:p>
        </w:tc>
      </w:tr>
      <w:tr w:rsidR="00A17D66" w:rsidRPr="002F4338" w:rsidTr="00D14551">
        <w:tc>
          <w:tcPr>
            <w:tcW w:w="1941" w:type="dxa"/>
            <w:tcBorders>
              <w:bottom w:val="single" w:sz="4" w:space="0" w:color="auto"/>
            </w:tcBorders>
          </w:tcPr>
          <w:p w:rsidR="00A17D66" w:rsidRPr="002F4338" w:rsidRDefault="00A17D66">
            <w:pPr>
              <w:rPr>
                <w:rFonts w:ascii="Century" w:hAnsi="Century"/>
                <w:sz w:val="22"/>
                <w:szCs w:val="22"/>
                <w:lang w:val="id-ID"/>
              </w:rPr>
            </w:pPr>
          </w:p>
        </w:tc>
        <w:tc>
          <w:tcPr>
            <w:tcW w:w="276" w:type="dxa"/>
          </w:tcPr>
          <w:p w:rsidR="00A17D66" w:rsidRPr="002F4338" w:rsidRDefault="00A17D66">
            <w:pPr>
              <w:rPr>
                <w:rFonts w:ascii="Century" w:hAnsi="Century"/>
                <w:sz w:val="22"/>
                <w:szCs w:val="22"/>
                <w:lang w:val="id-ID"/>
              </w:rPr>
            </w:pPr>
          </w:p>
        </w:tc>
        <w:tc>
          <w:tcPr>
            <w:tcW w:w="5819" w:type="dxa"/>
            <w:vMerge/>
          </w:tcPr>
          <w:p w:rsidR="00A17D66" w:rsidRPr="00F634E6" w:rsidRDefault="00A17D66">
            <w:pPr>
              <w:rPr>
                <w:rFonts w:ascii="Century" w:hAnsi="Century"/>
                <w:sz w:val="22"/>
                <w:szCs w:val="22"/>
                <w:lang w:val="id-ID"/>
              </w:rPr>
            </w:pPr>
          </w:p>
        </w:tc>
      </w:tr>
      <w:tr w:rsidR="00A17D66" w:rsidRPr="002F4338" w:rsidTr="00D14551">
        <w:trPr>
          <w:trHeight w:val="504"/>
        </w:trPr>
        <w:tc>
          <w:tcPr>
            <w:tcW w:w="1941" w:type="dxa"/>
            <w:tcBorders>
              <w:top w:val="single" w:sz="4" w:space="0" w:color="auto"/>
            </w:tcBorders>
            <w:vAlign w:val="center"/>
          </w:tcPr>
          <w:p w:rsidR="00A17D66" w:rsidRPr="002F4338" w:rsidRDefault="00A17D66">
            <w:pPr>
              <w:rPr>
                <w:rFonts w:ascii="Century" w:hAnsi="Century"/>
                <w:b/>
              </w:rPr>
            </w:pPr>
            <w:r w:rsidRPr="002F4338">
              <w:rPr>
                <w:rFonts w:ascii="Century" w:hAnsi="Century"/>
                <w:b/>
              </w:rPr>
              <w:t>Kata Kunci:</w:t>
            </w:r>
          </w:p>
        </w:tc>
        <w:tc>
          <w:tcPr>
            <w:tcW w:w="276" w:type="dxa"/>
          </w:tcPr>
          <w:p w:rsidR="00A17D66" w:rsidRPr="002F4338" w:rsidRDefault="00A17D66">
            <w:pPr>
              <w:rPr>
                <w:rFonts w:ascii="Century" w:hAnsi="Century"/>
                <w:sz w:val="22"/>
                <w:szCs w:val="22"/>
                <w:lang w:val="id-ID"/>
              </w:rPr>
            </w:pPr>
          </w:p>
        </w:tc>
        <w:tc>
          <w:tcPr>
            <w:tcW w:w="5819" w:type="dxa"/>
            <w:vMerge/>
          </w:tcPr>
          <w:p w:rsidR="00A17D66" w:rsidRPr="00F634E6" w:rsidRDefault="00A17D66">
            <w:pPr>
              <w:rPr>
                <w:rFonts w:ascii="Century" w:hAnsi="Century"/>
                <w:sz w:val="22"/>
                <w:szCs w:val="22"/>
                <w:lang w:val="id-ID"/>
              </w:rPr>
            </w:pPr>
          </w:p>
        </w:tc>
      </w:tr>
      <w:tr w:rsidR="00A17D66" w:rsidRPr="002F4338" w:rsidTr="00D14551">
        <w:tc>
          <w:tcPr>
            <w:tcW w:w="1941" w:type="dxa"/>
          </w:tcPr>
          <w:p w:rsidR="00A17D66" w:rsidRPr="002F4338" w:rsidRDefault="00A17D66">
            <w:pPr>
              <w:rPr>
                <w:rFonts w:ascii="Century" w:hAnsi="Century"/>
                <w:i/>
                <w:lang w:val="id-ID"/>
              </w:rPr>
            </w:pPr>
            <w:r w:rsidRPr="002F4338">
              <w:rPr>
                <w:rFonts w:ascii="Century" w:hAnsi="Century"/>
                <w:i/>
              </w:rPr>
              <w:t>Kualitas Pelayanan, Kualitas Tenaga Medis, Kepuasan pasien</w:t>
            </w:r>
          </w:p>
        </w:tc>
        <w:tc>
          <w:tcPr>
            <w:tcW w:w="276" w:type="dxa"/>
          </w:tcPr>
          <w:p w:rsidR="00A17D66" w:rsidRPr="002F4338" w:rsidRDefault="00A17D66">
            <w:pPr>
              <w:rPr>
                <w:rFonts w:ascii="Century" w:hAnsi="Century"/>
                <w:sz w:val="22"/>
                <w:szCs w:val="22"/>
                <w:lang w:val="id-ID"/>
              </w:rPr>
            </w:pPr>
          </w:p>
        </w:tc>
        <w:tc>
          <w:tcPr>
            <w:tcW w:w="5819" w:type="dxa"/>
            <w:vMerge/>
          </w:tcPr>
          <w:p w:rsidR="00A17D66" w:rsidRPr="00F634E6" w:rsidRDefault="00A17D66">
            <w:pPr>
              <w:rPr>
                <w:rFonts w:ascii="Century" w:hAnsi="Century"/>
                <w:sz w:val="22"/>
                <w:szCs w:val="22"/>
                <w:lang w:val="id-ID"/>
              </w:rPr>
            </w:pPr>
          </w:p>
        </w:tc>
      </w:tr>
      <w:tr w:rsidR="00A17D66" w:rsidRPr="002F4338" w:rsidTr="00D14551">
        <w:tc>
          <w:tcPr>
            <w:tcW w:w="1941" w:type="dxa"/>
          </w:tcPr>
          <w:p w:rsidR="00A17D66" w:rsidRPr="002F4338" w:rsidRDefault="00A17D66">
            <w:pPr>
              <w:rPr>
                <w:rFonts w:ascii="Century" w:hAnsi="Century"/>
                <w:i/>
                <w:sz w:val="22"/>
                <w:szCs w:val="22"/>
                <w:lang w:val="id-ID"/>
              </w:rPr>
            </w:pPr>
          </w:p>
        </w:tc>
        <w:tc>
          <w:tcPr>
            <w:tcW w:w="276" w:type="dxa"/>
          </w:tcPr>
          <w:p w:rsidR="00A17D66" w:rsidRPr="002F4338" w:rsidRDefault="00A17D66">
            <w:pPr>
              <w:rPr>
                <w:rFonts w:ascii="Century" w:hAnsi="Century"/>
                <w:sz w:val="22"/>
                <w:szCs w:val="22"/>
                <w:lang w:val="id-ID"/>
              </w:rPr>
            </w:pPr>
          </w:p>
        </w:tc>
        <w:tc>
          <w:tcPr>
            <w:tcW w:w="5819" w:type="dxa"/>
            <w:vMerge/>
          </w:tcPr>
          <w:p w:rsidR="00A17D66" w:rsidRPr="00F634E6" w:rsidRDefault="00A17D66">
            <w:pPr>
              <w:rPr>
                <w:rFonts w:ascii="Century" w:hAnsi="Century"/>
                <w:sz w:val="22"/>
                <w:szCs w:val="22"/>
                <w:lang w:val="id-ID"/>
              </w:rPr>
            </w:pPr>
          </w:p>
        </w:tc>
      </w:tr>
      <w:tr w:rsidR="00A17D66" w:rsidRPr="002F4338" w:rsidTr="00D14551">
        <w:tc>
          <w:tcPr>
            <w:tcW w:w="1941" w:type="dxa"/>
            <w:vMerge w:val="restart"/>
            <w:tcBorders>
              <w:top w:val="single" w:sz="4" w:space="0" w:color="auto"/>
              <w:bottom w:val="single" w:sz="4" w:space="0" w:color="auto"/>
            </w:tcBorders>
          </w:tcPr>
          <w:p w:rsidR="00A17D66" w:rsidRPr="002F4338" w:rsidRDefault="00A17D66">
            <w:pPr>
              <w:rPr>
                <w:rFonts w:ascii="Century" w:hAnsi="Century"/>
                <w:lang w:val="id-ID"/>
              </w:rPr>
            </w:pPr>
            <w:r w:rsidRPr="002F4338">
              <w:rPr>
                <w:rFonts w:ascii="Century" w:hAnsi="Century"/>
                <w:b/>
                <w:bCs/>
              </w:rPr>
              <w:t>Keywords :</w:t>
            </w:r>
            <w:r w:rsidRPr="002F4338">
              <w:rPr>
                <w:rFonts w:ascii="Century" w:hAnsi="Century"/>
              </w:rPr>
              <w:t xml:space="preserve"> </w:t>
            </w:r>
          </w:p>
          <w:p w:rsidR="00A17D66" w:rsidRPr="002F4338" w:rsidRDefault="00A17D66">
            <w:pPr>
              <w:rPr>
                <w:rFonts w:ascii="Century" w:hAnsi="Century"/>
              </w:rPr>
            </w:pPr>
            <w:r w:rsidRPr="002F4338">
              <w:rPr>
                <w:rStyle w:val="tlid-translation"/>
                <w:rFonts w:ascii="Century" w:hAnsi="Century"/>
                <w:lang/>
              </w:rPr>
              <w:t>Quality of Service, Quality of Medical Personnel, Patient Satisfaction</w:t>
            </w:r>
            <w:r w:rsidRPr="002F4338">
              <w:rPr>
                <w:rFonts w:ascii="Century" w:hAnsi="Century"/>
              </w:rPr>
              <w:t xml:space="preserve"> </w:t>
            </w:r>
          </w:p>
        </w:tc>
        <w:tc>
          <w:tcPr>
            <w:tcW w:w="276" w:type="dxa"/>
          </w:tcPr>
          <w:p w:rsidR="00A17D66" w:rsidRPr="002F4338" w:rsidRDefault="00A17D66">
            <w:pPr>
              <w:rPr>
                <w:rFonts w:ascii="Century" w:hAnsi="Century"/>
                <w:sz w:val="22"/>
                <w:szCs w:val="22"/>
                <w:lang w:val="id-ID"/>
              </w:rPr>
            </w:pPr>
          </w:p>
        </w:tc>
        <w:tc>
          <w:tcPr>
            <w:tcW w:w="5819" w:type="dxa"/>
            <w:tcBorders>
              <w:top w:val="double" w:sz="4" w:space="0" w:color="auto"/>
              <w:bottom w:val="single" w:sz="4" w:space="0" w:color="auto"/>
            </w:tcBorders>
          </w:tcPr>
          <w:p w:rsidR="00A17D66" w:rsidRPr="00F634E6" w:rsidRDefault="00A17D66">
            <w:pPr>
              <w:rPr>
                <w:rFonts w:ascii="Century" w:hAnsi="Century"/>
                <w:sz w:val="22"/>
                <w:szCs w:val="22"/>
              </w:rPr>
            </w:pPr>
            <w:r w:rsidRPr="00F634E6">
              <w:rPr>
                <w:rFonts w:ascii="Century" w:hAnsi="Century"/>
                <w:b/>
                <w:i/>
                <w:sz w:val="22"/>
                <w:szCs w:val="22"/>
              </w:rPr>
              <w:t>Abstract</w:t>
            </w:r>
            <w:r w:rsidRPr="00F634E6">
              <w:rPr>
                <w:rFonts w:ascii="Century" w:hAnsi="Century"/>
                <w:b/>
                <w:sz w:val="22"/>
                <w:szCs w:val="22"/>
              </w:rPr>
              <w:t xml:space="preserve"> </w:t>
            </w:r>
          </w:p>
        </w:tc>
      </w:tr>
      <w:tr w:rsidR="00A17D66" w:rsidRPr="002F4338" w:rsidTr="00D14551">
        <w:tc>
          <w:tcPr>
            <w:tcW w:w="1941" w:type="dxa"/>
            <w:vMerge/>
          </w:tcPr>
          <w:p w:rsidR="00A17D66" w:rsidRPr="002F4338" w:rsidRDefault="00A17D66">
            <w:pPr>
              <w:rPr>
                <w:rFonts w:ascii="Century" w:hAnsi="Century"/>
                <w:sz w:val="22"/>
                <w:szCs w:val="22"/>
              </w:rPr>
            </w:pPr>
          </w:p>
        </w:tc>
        <w:tc>
          <w:tcPr>
            <w:tcW w:w="276" w:type="dxa"/>
          </w:tcPr>
          <w:p w:rsidR="00A17D66" w:rsidRPr="002F4338" w:rsidRDefault="00A17D66">
            <w:pPr>
              <w:rPr>
                <w:rFonts w:ascii="Century" w:hAnsi="Century"/>
                <w:sz w:val="22"/>
                <w:szCs w:val="22"/>
                <w:lang w:val="id-ID"/>
              </w:rPr>
            </w:pPr>
          </w:p>
        </w:tc>
        <w:tc>
          <w:tcPr>
            <w:tcW w:w="5819" w:type="dxa"/>
            <w:vMerge w:val="restart"/>
            <w:tcBorders>
              <w:top w:val="single" w:sz="4" w:space="0" w:color="auto"/>
            </w:tcBorders>
          </w:tcPr>
          <w:p w:rsidR="00A17D66" w:rsidRPr="00F634E6" w:rsidRDefault="00D14551">
            <w:pPr>
              <w:jc w:val="both"/>
              <w:rPr>
                <w:rFonts w:ascii="Century" w:hAnsi="Century"/>
                <w:b/>
                <w:sz w:val="22"/>
                <w:szCs w:val="22"/>
              </w:rPr>
            </w:pPr>
            <w:r w:rsidRPr="00F634E6">
              <w:rPr>
                <w:rFonts w:ascii="Century" w:hAnsi="Century"/>
                <w:bCs/>
                <w:i/>
                <w:color w:val="000000"/>
                <w:sz w:val="22"/>
                <w:szCs w:val="22"/>
                <w:lang w:val="id-ID"/>
              </w:rPr>
              <w:t xml:space="preserve">       </w:t>
            </w:r>
            <w:r w:rsidR="00A17D66" w:rsidRPr="00F634E6">
              <w:rPr>
                <w:rFonts w:ascii="Century" w:hAnsi="Century"/>
                <w:bCs/>
                <w:i/>
                <w:color w:val="000000"/>
                <w:sz w:val="22"/>
                <w:szCs w:val="22"/>
                <w:lang w:val="id-ID"/>
              </w:rPr>
              <w:t xml:space="preserve">This study aims to analyze how much the development of independent variables (quality of service and quality of medical personnel) on the dependent variable (patient satisfaction) for treatment at Gajah Mada Lamongan clinic using multiple regression analysis. Data collection in this study was carried out by using a questionnaire method for 93 </w:t>
            </w:r>
            <w:r w:rsidR="00A17D66" w:rsidRPr="00F634E6">
              <w:rPr>
                <w:rFonts w:ascii="Century" w:hAnsi="Century"/>
                <w:bCs/>
                <w:i/>
                <w:color w:val="000000"/>
                <w:sz w:val="22"/>
                <w:szCs w:val="22"/>
                <w:lang w:val="id-ID"/>
              </w:rPr>
              <w:lastRenderedPageBreak/>
              <w:t>respondents of Gajah Mada Lamongan clinic patients by using a random sampling method to determine respondents' responses to variables of service quality, quality of medical personnel and patient satisfaction. Based on the results of research that has been done partially testing the quality of service variables and the quality of medical personnel affect patient satisfaction. And the results simultaneously variable service quality and the quality of medical personnel simultaneously affect patient satisfaction. And the most dominant influence on patient satisfaction is the service quality variable.</w:t>
            </w:r>
          </w:p>
        </w:tc>
      </w:tr>
      <w:tr w:rsidR="00A17D66" w:rsidRPr="002F4338" w:rsidTr="00D14551">
        <w:trPr>
          <w:trHeight w:val="504"/>
        </w:trPr>
        <w:tc>
          <w:tcPr>
            <w:tcW w:w="1941" w:type="dxa"/>
            <w:vMerge w:val="restart"/>
          </w:tcPr>
          <w:p w:rsidR="00A17D66" w:rsidRPr="002F4338" w:rsidRDefault="00A17D66">
            <w:pPr>
              <w:rPr>
                <w:rFonts w:ascii="Century" w:hAnsi="Century"/>
                <w:b/>
                <w:sz w:val="22"/>
                <w:szCs w:val="22"/>
              </w:rPr>
            </w:pPr>
            <w:r w:rsidRPr="002F4338">
              <w:rPr>
                <w:rFonts w:ascii="Century" w:hAnsi="Century"/>
                <w:b/>
                <w:sz w:val="22"/>
                <w:szCs w:val="22"/>
              </w:rPr>
              <w:t>Alamat Kantor:</w:t>
            </w:r>
          </w:p>
        </w:tc>
        <w:tc>
          <w:tcPr>
            <w:tcW w:w="276" w:type="dxa"/>
          </w:tcPr>
          <w:p w:rsidR="00A17D66" w:rsidRPr="002F4338" w:rsidRDefault="00A17D66">
            <w:pPr>
              <w:rPr>
                <w:rFonts w:ascii="Century" w:hAnsi="Century"/>
                <w:sz w:val="22"/>
                <w:szCs w:val="22"/>
                <w:lang w:val="id-ID"/>
              </w:rPr>
            </w:pPr>
          </w:p>
        </w:tc>
        <w:tc>
          <w:tcPr>
            <w:tcW w:w="5819" w:type="dxa"/>
            <w:vMerge/>
          </w:tcPr>
          <w:p w:rsidR="00A17D66" w:rsidRPr="002F4338" w:rsidRDefault="00A17D66">
            <w:pPr>
              <w:jc w:val="both"/>
              <w:rPr>
                <w:rFonts w:ascii="Century" w:hAnsi="Century"/>
                <w:sz w:val="22"/>
                <w:szCs w:val="22"/>
                <w:lang w:val="id-ID"/>
              </w:rPr>
            </w:pPr>
          </w:p>
        </w:tc>
      </w:tr>
      <w:tr w:rsidR="00A17D66" w:rsidRPr="002F4338" w:rsidTr="00D14551">
        <w:tc>
          <w:tcPr>
            <w:tcW w:w="1941" w:type="dxa"/>
            <w:vMerge/>
            <w:tcBorders>
              <w:bottom w:val="double" w:sz="4" w:space="0" w:color="auto"/>
            </w:tcBorders>
          </w:tcPr>
          <w:p w:rsidR="00A17D66" w:rsidRPr="002F4338" w:rsidRDefault="00A17D66">
            <w:pPr>
              <w:rPr>
                <w:rFonts w:ascii="Century" w:hAnsi="Century"/>
                <w:sz w:val="22"/>
                <w:szCs w:val="22"/>
                <w:lang w:val="id-ID"/>
              </w:rPr>
            </w:pPr>
          </w:p>
        </w:tc>
        <w:tc>
          <w:tcPr>
            <w:tcW w:w="276" w:type="dxa"/>
            <w:tcBorders>
              <w:bottom w:val="double" w:sz="4" w:space="0" w:color="auto"/>
            </w:tcBorders>
          </w:tcPr>
          <w:p w:rsidR="00A17D66" w:rsidRPr="002F4338" w:rsidRDefault="00A17D66">
            <w:pPr>
              <w:rPr>
                <w:rFonts w:ascii="Century" w:hAnsi="Century"/>
                <w:sz w:val="22"/>
                <w:szCs w:val="22"/>
                <w:lang w:val="id-ID"/>
              </w:rPr>
            </w:pPr>
          </w:p>
        </w:tc>
        <w:tc>
          <w:tcPr>
            <w:tcW w:w="5819" w:type="dxa"/>
            <w:vMerge/>
            <w:tcBorders>
              <w:bottom w:val="double" w:sz="4" w:space="0" w:color="auto"/>
            </w:tcBorders>
          </w:tcPr>
          <w:p w:rsidR="00A17D66" w:rsidRPr="002F4338" w:rsidRDefault="00A17D66">
            <w:pPr>
              <w:rPr>
                <w:rFonts w:ascii="Century" w:hAnsi="Century"/>
                <w:sz w:val="22"/>
                <w:szCs w:val="22"/>
                <w:lang w:val="id-ID"/>
              </w:rPr>
            </w:pPr>
          </w:p>
        </w:tc>
      </w:tr>
    </w:tbl>
    <w:p w:rsidR="00A17D66" w:rsidRPr="002F4338" w:rsidRDefault="00A17D66" w:rsidP="005C6719">
      <w:pPr>
        <w:pStyle w:val="ListParagraph"/>
        <w:spacing w:after="0" w:line="240" w:lineRule="auto"/>
        <w:ind w:left="284"/>
        <w:jc w:val="both"/>
        <w:rPr>
          <w:rFonts w:ascii="Century" w:hAnsi="Century"/>
          <w:sz w:val="24"/>
          <w:szCs w:val="24"/>
        </w:rPr>
      </w:pPr>
    </w:p>
    <w:p w:rsidR="00380033" w:rsidRPr="002F4338" w:rsidRDefault="00380033" w:rsidP="00380033">
      <w:pPr>
        <w:pStyle w:val="ListParagraph"/>
        <w:spacing w:after="0" w:line="240" w:lineRule="auto"/>
        <w:ind w:left="284"/>
        <w:jc w:val="both"/>
        <w:rPr>
          <w:rFonts w:ascii="Century" w:hAnsi="Century"/>
          <w:sz w:val="24"/>
          <w:szCs w:val="24"/>
        </w:rPr>
      </w:pPr>
    </w:p>
    <w:p w:rsidR="00A17D66" w:rsidRPr="002F4338" w:rsidRDefault="00A17D66">
      <w:pPr>
        <w:pStyle w:val="Pustakajudul"/>
        <w:rPr>
          <w:rFonts w:ascii="Century" w:hAnsi="Century"/>
          <w:sz w:val="24"/>
          <w:szCs w:val="24"/>
        </w:rPr>
      </w:pPr>
      <w:r w:rsidRPr="002F4338">
        <w:rPr>
          <w:rFonts w:ascii="Century" w:hAnsi="Century"/>
          <w:sz w:val="24"/>
          <w:szCs w:val="24"/>
          <w:lang w:val="id-ID"/>
        </w:rPr>
        <w:t xml:space="preserve">DAFTAR </w:t>
      </w:r>
      <w:r w:rsidRPr="002F4338">
        <w:rPr>
          <w:rFonts w:ascii="Century" w:hAnsi="Century"/>
          <w:sz w:val="24"/>
          <w:szCs w:val="24"/>
        </w:rPr>
        <w:t>PUSTAKA</w:t>
      </w:r>
    </w:p>
    <w:p w:rsidR="00A17D66" w:rsidRPr="002F4338" w:rsidRDefault="00A17D66">
      <w:pPr>
        <w:tabs>
          <w:tab w:val="left" w:pos="2835"/>
        </w:tabs>
        <w:ind w:left="709" w:hanging="709"/>
        <w:jc w:val="both"/>
        <w:rPr>
          <w:rFonts w:ascii="Century" w:hAnsi="Century"/>
          <w:sz w:val="24"/>
          <w:szCs w:val="24"/>
          <w:lang w:val="id-ID"/>
        </w:rPr>
      </w:pPr>
      <w:r w:rsidRPr="002F4338">
        <w:rPr>
          <w:rFonts w:ascii="Century" w:hAnsi="Century"/>
          <w:sz w:val="24"/>
          <w:szCs w:val="24"/>
        </w:rPr>
        <w:t xml:space="preserve">Dermawan, Deni. 2014. </w:t>
      </w:r>
      <w:r w:rsidRPr="002F4338">
        <w:rPr>
          <w:rFonts w:ascii="Century" w:hAnsi="Century"/>
          <w:i/>
          <w:sz w:val="24"/>
          <w:szCs w:val="24"/>
        </w:rPr>
        <w:t>Metode Penelitian Kuantitatif.</w:t>
      </w:r>
      <w:r w:rsidRPr="002F4338">
        <w:rPr>
          <w:rFonts w:ascii="Century" w:hAnsi="Century"/>
          <w:sz w:val="24"/>
          <w:szCs w:val="24"/>
        </w:rPr>
        <w:t xml:space="preserve"> Cetakan Kedua. Bandung:PT. Remaja Rosdakarya</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Dewi, Meutia. 2016. </w:t>
      </w:r>
      <w:r w:rsidRPr="002F4338">
        <w:rPr>
          <w:rFonts w:ascii="Century" w:hAnsi="Century"/>
          <w:i/>
          <w:sz w:val="24"/>
          <w:szCs w:val="24"/>
        </w:rPr>
        <w:t>Pengaruh Kualitas Pelayanan terhadap Kepuasan Pasien Pengguna BPJS pada Rumah Sakit Rehabilitasi Medik Kabupaten Aceh Timur</w:t>
      </w:r>
      <w:r w:rsidRPr="002F4338">
        <w:rPr>
          <w:rFonts w:ascii="Century" w:hAnsi="Century"/>
          <w:sz w:val="24"/>
          <w:szCs w:val="24"/>
        </w:rPr>
        <w:t>. Jurnal Manajemen dan Keuangan. Volume 5, No.2</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Ghozali, Imam. 2016. </w:t>
      </w:r>
      <w:r w:rsidRPr="002F4338">
        <w:rPr>
          <w:rFonts w:ascii="Century" w:hAnsi="Century"/>
          <w:i/>
          <w:sz w:val="24"/>
          <w:szCs w:val="24"/>
        </w:rPr>
        <w:t>Aplikasi Analisis Multivariate dengan Program IBM SPSS</w:t>
      </w:r>
      <w:r w:rsidRPr="002F4338">
        <w:rPr>
          <w:rFonts w:ascii="Century" w:hAnsi="Century"/>
          <w:sz w:val="24"/>
          <w:szCs w:val="24"/>
        </w:rPr>
        <w:t xml:space="preserve">. Semarang : Badan Penerbit Universitas Diponegoro </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Hasibuan, Malayu S.P. 2016. </w:t>
      </w:r>
      <w:r w:rsidRPr="002F4338">
        <w:rPr>
          <w:rFonts w:ascii="Century" w:hAnsi="Century"/>
          <w:i/>
          <w:sz w:val="24"/>
          <w:szCs w:val="24"/>
        </w:rPr>
        <w:t>Manajemen Sumber Daya Manusia.</w:t>
      </w:r>
      <w:r w:rsidRPr="002F4338">
        <w:rPr>
          <w:rFonts w:ascii="Century" w:hAnsi="Century"/>
          <w:sz w:val="24"/>
          <w:szCs w:val="24"/>
        </w:rPr>
        <w:t xml:space="preserve"> Edisi Revisi ke dua puluh, Jakarta:Bumi Aksara</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Ismail, Iriani. 2016. </w:t>
      </w:r>
      <w:r w:rsidRPr="002F4338">
        <w:rPr>
          <w:rFonts w:ascii="Century" w:hAnsi="Century"/>
          <w:i/>
          <w:sz w:val="24"/>
          <w:szCs w:val="24"/>
        </w:rPr>
        <w:t xml:space="preserve">Faktor-faktor Pengembangan SDM Terhadap Kinerja Pegawai (Studi Kasus Pada CV. Bhumikam Shamitra Daun Kelor Desa Batang-Batang,Sumenep). </w:t>
      </w:r>
      <w:r w:rsidRPr="002F4338">
        <w:rPr>
          <w:rFonts w:ascii="Century" w:hAnsi="Century"/>
          <w:sz w:val="24"/>
          <w:szCs w:val="24"/>
        </w:rPr>
        <w:t>Jurnal. Volume 10, No. 2</w:t>
      </w:r>
    </w:p>
    <w:p w:rsidR="00A17D66" w:rsidRPr="002F4338" w:rsidRDefault="00A17D66">
      <w:pPr>
        <w:tabs>
          <w:tab w:val="left" w:pos="2835"/>
        </w:tabs>
        <w:ind w:left="709" w:hanging="709"/>
        <w:jc w:val="both"/>
        <w:rPr>
          <w:rFonts w:ascii="Century" w:hAnsi="Century"/>
          <w:sz w:val="24"/>
          <w:szCs w:val="24"/>
          <w:lang w:val="id-ID"/>
        </w:rPr>
      </w:pPr>
      <w:r w:rsidRPr="002F4338">
        <w:rPr>
          <w:rFonts w:ascii="Century" w:hAnsi="Century"/>
          <w:sz w:val="24"/>
          <w:szCs w:val="24"/>
        </w:rPr>
        <w:t xml:space="preserve">Kotler, Philip, Armstrong, Gary. 2014. </w:t>
      </w:r>
      <w:r w:rsidRPr="002F4338">
        <w:rPr>
          <w:rFonts w:ascii="Century" w:hAnsi="Century"/>
          <w:i/>
          <w:sz w:val="24"/>
          <w:szCs w:val="24"/>
        </w:rPr>
        <w:t>Prinsip – Prinsip Manajemen</w:t>
      </w:r>
      <w:r w:rsidRPr="002F4338">
        <w:rPr>
          <w:rFonts w:ascii="Century" w:hAnsi="Century"/>
          <w:sz w:val="24"/>
          <w:szCs w:val="24"/>
        </w:rPr>
        <w:t>. Edisi 14, Jilid 1. Jakarta:Erlangga</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Malingkas, Veronica V., Tulusan, Femmy M.G., Londa,Very Y. 2018. </w:t>
      </w:r>
      <w:r w:rsidRPr="002F4338">
        <w:rPr>
          <w:rFonts w:ascii="Century" w:hAnsi="Century"/>
          <w:i/>
          <w:sz w:val="24"/>
          <w:szCs w:val="24"/>
        </w:rPr>
        <w:t xml:space="preserve">Pengaruh Kualitas Tenaga Medis Terhadap Pelayanan Kesehatan (Di Puskesmas Kecamatan Ratahan Kabupaten Minahasa Tenggara). </w:t>
      </w:r>
      <w:r w:rsidRPr="002F4338">
        <w:rPr>
          <w:rFonts w:ascii="Century" w:hAnsi="Century"/>
          <w:sz w:val="24"/>
          <w:szCs w:val="24"/>
        </w:rPr>
        <w:t>Jurnal. volume 10-17</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Muda, Tryhaji D. 2014. </w:t>
      </w:r>
      <w:r w:rsidRPr="002F4338">
        <w:rPr>
          <w:rFonts w:ascii="Century" w:hAnsi="Century"/>
          <w:i/>
          <w:sz w:val="24"/>
          <w:szCs w:val="24"/>
        </w:rPr>
        <w:t xml:space="preserve">Analisis Pengaruh Kualitas Pelayanan Dan Kualitas Tenaga Medis Terhadap Kepuasan Pasien Rawat Inap di RSUD Kabupaten Batang. </w:t>
      </w:r>
      <w:r w:rsidRPr="002F4338">
        <w:rPr>
          <w:rFonts w:ascii="Century" w:hAnsi="Century"/>
          <w:sz w:val="24"/>
          <w:szCs w:val="24"/>
        </w:rPr>
        <w:t>Skripsi. Semarang:Universitas Diponegoro Semarang</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Panggabean, Mutiara S. 2011. </w:t>
      </w:r>
      <w:r w:rsidRPr="002F4338">
        <w:rPr>
          <w:rFonts w:ascii="Century" w:hAnsi="Century"/>
          <w:i/>
          <w:sz w:val="24"/>
          <w:szCs w:val="24"/>
        </w:rPr>
        <w:t>Manajemen Sumber Daya Manusia.</w:t>
      </w:r>
      <w:r w:rsidRPr="002F4338">
        <w:rPr>
          <w:rFonts w:ascii="Century" w:hAnsi="Century"/>
          <w:sz w:val="24"/>
          <w:szCs w:val="24"/>
        </w:rPr>
        <w:t xml:space="preserve"> Jakarta:Ghalia Indonesia</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Pemerintah Republik Indonesia. 2014. </w:t>
      </w:r>
      <w:r w:rsidRPr="002F4338">
        <w:rPr>
          <w:rFonts w:ascii="Century" w:hAnsi="Century"/>
          <w:i/>
          <w:sz w:val="24"/>
          <w:szCs w:val="24"/>
        </w:rPr>
        <w:t>Peraturan Pemerintah Republik Indonesia Nomor 36 tahun 2014 tentang tenaga medis.</w:t>
      </w:r>
      <w:r w:rsidRPr="002F4338">
        <w:rPr>
          <w:rFonts w:ascii="Century" w:hAnsi="Century"/>
          <w:sz w:val="24"/>
          <w:szCs w:val="24"/>
        </w:rPr>
        <w:t xml:space="preserve"> Lembaran Negara RI Tahun 2014. Sekertariat Negara. Jakarta. </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Priansa, Donni J. 2016. </w:t>
      </w:r>
      <w:r w:rsidRPr="002F4338">
        <w:rPr>
          <w:rFonts w:ascii="Century" w:hAnsi="Century"/>
          <w:i/>
          <w:sz w:val="24"/>
          <w:szCs w:val="24"/>
        </w:rPr>
        <w:t>Perencanaan dan Pengembangan SDM</w:t>
      </w:r>
      <w:r w:rsidRPr="002F4338">
        <w:rPr>
          <w:rFonts w:ascii="Century" w:hAnsi="Century"/>
          <w:sz w:val="24"/>
          <w:szCs w:val="24"/>
        </w:rPr>
        <w:t>. Bandung:Penerbit Alfabeta</w:t>
      </w:r>
    </w:p>
    <w:p w:rsidR="00A17D66" w:rsidRPr="002F4338" w:rsidRDefault="00A17D66">
      <w:pPr>
        <w:tabs>
          <w:tab w:val="left" w:pos="2835"/>
        </w:tabs>
        <w:ind w:left="567" w:hanging="567"/>
        <w:jc w:val="both"/>
        <w:rPr>
          <w:rFonts w:ascii="Century" w:hAnsi="Century"/>
          <w:lang w:val="id-ID"/>
        </w:rPr>
      </w:pPr>
      <w:r w:rsidRPr="002F4338">
        <w:rPr>
          <w:rFonts w:ascii="Century" w:hAnsi="Century"/>
          <w:sz w:val="24"/>
          <w:szCs w:val="24"/>
        </w:rPr>
        <w:t xml:space="preserve">Putra, Ony P. 2017. </w:t>
      </w:r>
      <w:r w:rsidRPr="002F4338">
        <w:rPr>
          <w:rFonts w:ascii="Century" w:hAnsi="Century"/>
          <w:i/>
        </w:rPr>
        <w:t xml:space="preserve">Analisis Strategi Pengembangan Terhadap Profitabilitas </w:t>
      </w:r>
      <w:r w:rsidRPr="002F4338">
        <w:rPr>
          <w:rFonts w:ascii="Century" w:hAnsi="Century"/>
          <w:i/>
        </w:rPr>
        <w:lastRenderedPageBreak/>
        <w:t>Pada RSUD Ngimbang Lamongan.</w:t>
      </w:r>
      <w:r w:rsidRPr="002F4338">
        <w:rPr>
          <w:rFonts w:ascii="Century" w:hAnsi="Century"/>
        </w:rPr>
        <w:t xml:space="preserve"> Skripsi. Lamongan:Universitas Islam Lamongan</w:t>
      </w:r>
    </w:p>
    <w:p w:rsidR="00A17D66" w:rsidRPr="002F4338" w:rsidRDefault="00A17D66">
      <w:pPr>
        <w:tabs>
          <w:tab w:val="left" w:pos="2835"/>
        </w:tabs>
        <w:ind w:left="709" w:hanging="709"/>
        <w:jc w:val="both"/>
        <w:rPr>
          <w:rFonts w:ascii="Century" w:hAnsi="Century"/>
          <w:sz w:val="24"/>
          <w:szCs w:val="24"/>
        </w:rPr>
      </w:pPr>
      <w:r w:rsidRPr="002F4338">
        <w:rPr>
          <w:rFonts w:ascii="Century" w:hAnsi="Century"/>
          <w:sz w:val="24"/>
          <w:szCs w:val="24"/>
        </w:rPr>
        <w:t xml:space="preserve">Sitohang, Sonang. 2009. </w:t>
      </w:r>
      <w:r w:rsidRPr="002F4338">
        <w:rPr>
          <w:rFonts w:ascii="Century" w:hAnsi="Century"/>
          <w:i/>
          <w:sz w:val="24"/>
          <w:szCs w:val="24"/>
        </w:rPr>
        <w:t>Pengaruh Kualitas Sumber Daya Manusia Terhadap Kinerja  Pengrajin Sentra Industri Kecil Tenun Ikat</w:t>
      </w:r>
      <w:r w:rsidRPr="002F4338">
        <w:rPr>
          <w:rFonts w:ascii="Century" w:hAnsi="Century"/>
          <w:sz w:val="24"/>
          <w:szCs w:val="24"/>
        </w:rPr>
        <w:t>. Jurnal. Surabaya:</w:t>
      </w:r>
      <w:r w:rsidRPr="002F4338">
        <w:rPr>
          <w:rFonts w:ascii="Century" w:hAnsi="Century"/>
        </w:rPr>
        <w:t xml:space="preserve"> </w:t>
      </w:r>
      <w:r w:rsidRPr="002F4338">
        <w:rPr>
          <w:rFonts w:ascii="Century" w:hAnsi="Century"/>
          <w:sz w:val="24"/>
          <w:szCs w:val="24"/>
        </w:rPr>
        <w:t xml:space="preserve">Sekolah Tinggi Ilmu Ekonomi Indonesia Surabaya </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Sugiyono. 2018. </w:t>
      </w:r>
      <w:r w:rsidRPr="002F4338">
        <w:rPr>
          <w:rFonts w:ascii="Century" w:hAnsi="Century"/>
          <w:i/>
          <w:sz w:val="24"/>
          <w:szCs w:val="24"/>
        </w:rPr>
        <w:t>Metode Penelitian Kuantitatif Kualitatif dan R &amp; D</w:t>
      </w:r>
      <w:r w:rsidRPr="002F4338">
        <w:rPr>
          <w:rFonts w:ascii="Century" w:hAnsi="Century"/>
          <w:sz w:val="24"/>
          <w:szCs w:val="24"/>
        </w:rPr>
        <w:t>. Bandung : Alfa Beta</w:t>
      </w:r>
    </w:p>
    <w:p w:rsidR="00A17D66" w:rsidRPr="002F4338" w:rsidRDefault="00A17D66">
      <w:pPr>
        <w:tabs>
          <w:tab w:val="left" w:pos="2835"/>
        </w:tabs>
        <w:ind w:left="567" w:hanging="567"/>
        <w:jc w:val="both"/>
        <w:rPr>
          <w:rFonts w:ascii="Century" w:hAnsi="Century"/>
          <w:sz w:val="24"/>
          <w:szCs w:val="24"/>
          <w:lang w:val="id-ID"/>
        </w:rPr>
      </w:pPr>
      <w:r w:rsidRPr="002F4338">
        <w:rPr>
          <w:rFonts w:ascii="Century" w:hAnsi="Century"/>
          <w:sz w:val="24"/>
          <w:szCs w:val="24"/>
        </w:rPr>
        <w:t xml:space="preserve">Sujarweni V. Wiratna. 2015. </w:t>
      </w:r>
      <w:r w:rsidRPr="002F4338">
        <w:rPr>
          <w:rFonts w:ascii="Century" w:hAnsi="Century"/>
          <w:i/>
          <w:sz w:val="24"/>
          <w:szCs w:val="24"/>
        </w:rPr>
        <w:t>SPSS Untuk Penelitian</w:t>
      </w:r>
      <w:r w:rsidRPr="002F4338">
        <w:rPr>
          <w:rFonts w:ascii="Century" w:hAnsi="Century"/>
          <w:sz w:val="24"/>
          <w:szCs w:val="24"/>
        </w:rPr>
        <w:t>. Yogyakarta : Pustaka Baru Press</w:t>
      </w:r>
    </w:p>
    <w:p w:rsidR="00A17D66" w:rsidRPr="002F4338" w:rsidRDefault="00A17D66">
      <w:pPr>
        <w:tabs>
          <w:tab w:val="left" w:pos="2835"/>
        </w:tabs>
        <w:ind w:left="709" w:hanging="709"/>
        <w:jc w:val="both"/>
        <w:rPr>
          <w:rFonts w:ascii="Century" w:hAnsi="Century"/>
          <w:sz w:val="24"/>
          <w:szCs w:val="24"/>
          <w:lang w:val="id-ID"/>
        </w:rPr>
      </w:pPr>
      <w:r w:rsidRPr="002F4338">
        <w:rPr>
          <w:rFonts w:ascii="Century" w:hAnsi="Century"/>
          <w:sz w:val="24"/>
          <w:szCs w:val="24"/>
        </w:rPr>
        <w:t xml:space="preserve">Tjiptono, Fandy, Chandra, Gregorius. 2016. </w:t>
      </w:r>
      <w:r w:rsidRPr="002F4338">
        <w:rPr>
          <w:rFonts w:ascii="Century" w:hAnsi="Century"/>
          <w:i/>
          <w:sz w:val="24"/>
          <w:szCs w:val="24"/>
        </w:rPr>
        <w:t>Service, Quality &amp; Satisfaction</w:t>
      </w:r>
      <w:r w:rsidRPr="002F4338">
        <w:rPr>
          <w:rFonts w:ascii="Century" w:hAnsi="Century"/>
          <w:sz w:val="24"/>
          <w:szCs w:val="24"/>
        </w:rPr>
        <w:t>. Edisi 4. Yogyakarta:Andi</w:t>
      </w:r>
    </w:p>
    <w:p w:rsidR="00A17D66" w:rsidRPr="002F4338" w:rsidRDefault="00A17D66">
      <w:pPr>
        <w:tabs>
          <w:tab w:val="left" w:pos="2835"/>
        </w:tabs>
        <w:ind w:left="709" w:hanging="709"/>
        <w:jc w:val="both"/>
        <w:rPr>
          <w:rFonts w:ascii="Century" w:hAnsi="Century"/>
          <w:sz w:val="24"/>
          <w:szCs w:val="24"/>
          <w:lang w:val="id-ID"/>
        </w:rPr>
      </w:pPr>
      <w:r w:rsidRPr="002F4338">
        <w:rPr>
          <w:rFonts w:ascii="Century" w:hAnsi="Century"/>
          <w:sz w:val="24"/>
          <w:szCs w:val="24"/>
        </w:rPr>
        <w:t xml:space="preserve">Tjiptono, Fandy, Chandra, Gregorius. 2018. </w:t>
      </w:r>
      <w:r w:rsidRPr="002F4338">
        <w:rPr>
          <w:rFonts w:ascii="Century" w:hAnsi="Century"/>
          <w:i/>
          <w:sz w:val="24"/>
          <w:szCs w:val="24"/>
        </w:rPr>
        <w:t>Pemasaran Strategik</w:t>
      </w:r>
      <w:r w:rsidRPr="002F4338">
        <w:rPr>
          <w:rFonts w:ascii="Century" w:hAnsi="Century"/>
          <w:sz w:val="24"/>
          <w:szCs w:val="24"/>
        </w:rPr>
        <w:t>. Edisi 3. Yogyakarta:Andi</w:t>
      </w:r>
    </w:p>
    <w:p w:rsidR="00A17D66" w:rsidRPr="002F4338" w:rsidRDefault="00A17D66">
      <w:pPr>
        <w:tabs>
          <w:tab w:val="left" w:pos="2835"/>
        </w:tabs>
        <w:ind w:left="709" w:hanging="709"/>
        <w:jc w:val="both"/>
        <w:rPr>
          <w:rFonts w:ascii="Century" w:hAnsi="Century"/>
          <w:sz w:val="24"/>
          <w:szCs w:val="24"/>
          <w:lang w:val="id-ID"/>
        </w:rPr>
      </w:pPr>
      <w:r w:rsidRPr="002F4338">
        <w:rPr>
          <w:rFonts w:ascii="Century" w:hAnsi="Century"/>
          <w:sz w:val="24"/>
          <w:szCs w:val="24"/>
        </w:rPr>
        <w:t xml:space="preserve">Tjiptono, Fandy. 2014. </w:t>
      </w:r>
      <w:r w:rsidRPr="002F4338">
        <w:rPr>
          <w:rFonts w:ascii="Century" w:hAnsi="Century"/>
          <w:i/>
          <w:sz w:val="24"/>
          <w:szCs w:val="24"/>
        </w:rPr>
        <w:t>Pemasaran Jasa : Prinsip, Penerapan, dan Penelitian</w:t>
      </w:r>
      <w:r w:rsidRPr="002F4338">
        <w:rPr>
          <w:rFonts w:ascii="Century" w:hAnsi="Century"/>
          <w:sz w:val="24"/>
          <w:szCs w:val="24"/>
        </w:rPr>
        <w:t>. Yogyakarta:Andi</w:t>
      </w:r>
    </w:p>
    <w:p w:rsidR="00A17D66" w:rsidRPr="002F4338" w:rsidRDefault="00A17D66">
      <w:pPr>
        <w:tabs>
          <w:tab w:val="left" w:pos="2835"/>
        </w:tabs>
        <w:ind w:left="709" w:hanging="709"/>
        <w:jc w:val="both"/>
        <w:rPr>
          <w:rFonts w:ascii="Century" w:hAnsi="Century"/>
          <w:sz w:val="24"/>
          <w:szCs w:val="24"/>
          <w:lang w:val="id-ID"/>
        </w:rPr>
      </w:pPr>
      <w:r w:rsidRPr="002F4338">
        <w:rPr>
          <w:rFonts w:ascii="Century" w:hAnsi="Century"/>
          <w:sz w:val="24"/>
          <w:szCs w:val="24"/>
        </w:rPr>
        <w:t xml:space="preserve">Tjiptono, Fandy. 2015. </w:t>
      </w:r>
      <w:r w:rsidRPr="002F4338">
        <w:rPr>
          <w:rFonts w:ascii="Century" w:hAnsi="Century"/>
          <w:i/>
          <w:sz w:val="24"/>
          <w:szCs w:val="24"/>
        </w:rPr>
        <w:t>Strategi Pemasaran</w:t>
      </w:r>
      <w:r w:rsidRPr="002F4338">
        <w:rPr>
          <w:rFonts w:ascii="Century" w:hAnsi="Century"/>
          <w:sz w:val="24"/>
          <w:szCs w:val="24"/>
        </w:rPr>
        <w:t>. Edisi 4. Yogyakarta:Andi</w:t>
      </w:r>
    </w:p>
    <w:sectPr w:rsidR="00A17D66" w:rsidRPr="002F4338" w:rsidSect="00C10940">
      <w:headerReference w:type="even" r:id="rId8"/>
      <w:headerReference w:type="default" r:id="rId9"/>
      <w:footerReference w:type="even" r:id="rId10"/>
      <w:footerReference w:type="default" r:id="rId11"/>
      <w:headerReference w:type="first" r:id="rId12"/>
      <w:footerReference w:type="first" r:id="rId13"/>
      <w:pgSz w:w="11909" w:h="16834"/>
      <w:pgMar w:top="1701" w:right="1701" w:bottom="1701" w:left="2268" w:header="567" w:footer="4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A6F" w:rsidRDefault="002E4A6F">
      <w:r>
        <w:separator/>
      </w:r>
    </w:p>
  </w:endnote>
  <w:endnote w:type="continuationSeparator" w:id="1">
    <w:p w:rsidR="002E4A6F" w:rsidRDefault="002E4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66" w:rsidRDefault="00A17D66">
    <w:pPr>
      <w:shd w:val="clear" w:color="auto" w:fill="FFFFFF"/>
      <w:jc w:val="right"/>
      <w:rPr>
        <w:rFonts w:ascii="Book Antiqua" w:hAnsi="Book Antiqua"/>
        <w:b/>
        <w:lang w:val="id-ID"/>
      </w:rPr>
    </w:pPr>
    <w:fldSimple w:instr=" PAGE   \* MERGEFORMAT ">
      <w:r w:rsidR="005C6719" w:rsidRPr="005C6719">
        <w:rPr>
          <w:noProof/>
          <w:lang w:val="en-US" w:eastAsia="en-US"/>
        </w:rPr>
        <w:t>2</w:t>
      </w:r>
    </w:fldSimple>
    <w:r>
      <w:rPr>
        <w:lang w:val="en-US" w:eastAsia="en-US"/>
      </w:rPr>
      <w:t xml:space="preserve"> </w:t>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t xml:space="preserve">     </w:t>
    </w:r>
    <w:r w:rsidR="00D14551">
      <w:rPr>
        <w:i/>
      </w:rPr>
      <w:t xml:space="preserve">Volume </w:t>
    </w:r>
    <w:r w:rsidR="00D14551">
      <w:rPr>
        <w:i/>
        <w:lang w:val="id-ID"/>
      </w:rPr>
      <w:t>1</w:t>
    </w:r>
    <w:r w:rsidR="00D14551">
      <w:rPr>
        <w:i/>
      </w:rPr>
      <w:t>. No</w:t>
    </w:r>
    <w:r w:rsidR="00D14551">
      <w:rPr>
        <w:i/>
        <w:lang w:val="id-ID"/>
      </w:rPr>
      <w:t>1</w:t>
    </w:r>
    <w:r w:rsidR="00D14551">
      <w:rPr>
        <w:i/>
      </w:rPr>
      <w:t xml:space="preserve">, </w:t>
    </w:r>
    <w:r w:rsidR="00D14551">
      <w:rPr>
        <w:i/>
        <w:lang w:val="id-ID"/>
      </w:rPr>
      <w:t>Januari 2020</w:t>
    </w:r>
    <w:r>
      <w:rPr>
        <w:i/>
      </w:rPr>
      <w:t xml:space="preserve">        </w:t>
    </w:r>
    <w:r>
      <w:rPr>
        <w:i/>
      </w:rPr>
      <w:tab/>
    </w:r>
    <w:r>
      <w:rPr>
        <w:i/>
      </w:rPr>
      <w:tab/>
    </w:r>
    <w:r>
      <w:rPr>
        <w:i/>
      </w:rPr>
      <w:tab/>
    </w:r>
    <w:r>
      <w:rPr>
        <w:i/>
      </w:rPr>
      <w:tab/>
    </w:r>
    <w:r>
      <w:rPr>
        <w:i/>
      </w:rPr>
      <w:tab/>
    </w:r>
    <w:r>
      <w:t xml:space="preserve">       </w:t>
    </w:r>
    <w:r>
      <w:rPr>
        <w:i/>
      </w:rPr>
      <w:t xml:space="preserve">           </w:t>
    </w:r>
    <w:r>
      <w:rPr>
        <w:rFonts w:ascii="Book Antiqua" w:hAnsi="Book Antiqua"/>
      </w:rPr>
      <w:t xml:space="preserve"> </w:t>
    </w:r>
  </w:p>
  <w:p w:rsidR="00A17D66" w:rsidRDefault="00A17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66" w:rsidRDefault="00A17D66">
    <w:pPr>
      <w:pStyle w:val="Footer"/>
      <w:framePr w:wrap="around" w:vAnchor="text" w:hAnchor="margin" w:xAlign="right" w:y="1"/>
      <w:rPr>
        <w:rStyle w:val="PageNumber"/>
      </w:rPr>
    </w:pPr>
  </w:p>
  <w:p w:rsidR="00A17D66" w:rsidRDefault="00A17D66">
    <w:pPr>
      <w:shd w:val="clear" w:color="auto" w:fill="FFFFFF"/>
      <w:jc w:val="both"/>
      <w:rPr>
        <w:rFonts w:ascii="Book Antiqua" w:hAnsi="Book Antiqua"/>
        <w:b/>
        <w:lang w:val="id-ID"/>
      </w:rPr>
    </w:pPr>
    <w:r>
      <w:rPr>
        <w:i/>
      </w:rPr>
      <w:t xml:space="preserve">Volume .. No…, ……... 2019          </w:t>
    </w:r>
    <w:r>
      <w:rPr>
        <w:i/>
      </w:rPr>
      <w:tab/>
    </w:r>
    <w:r>
      <w:rPr>
        <w:i/>
      </w:rPr>
      <w:tab/>
    </w:r>
    <w:r>
      <w:rPr>
        <w:i/>
      </w:rPr>
      <w:tab/>
    </w:r>
    <w:r>
      <w:rPr>
        <w:i/>
      </w:rPr>
      <w:tab/>
    </w:r>
    <w:r>
      <w:rPr>
        <w:i/>
      </w:rPr>
      <w:tab/>
    </w:r>
    <w:r>
      <w:rPr>
        <w:i/>
      </w:rPr>
      <w:tab/>
    </w:r>
    <w:r>
      <w:t xml:space="preserve">       </w:t>
    </w:r>
    <w:r>
      <w:rPr>
        <w:i/>
      </w:rPr>
      <w:t xml:space="preserve">           </w:t>
    </w:r>
    <w:r>
      <w:rPr>
        <w:rFonts w:ascii="Book Antiqua" w:hAnsi="Book Antiqua"/>
      </w:rPr>
      <w:t xml:space="preserve">      </w:t>
    </w:r>
    <w:r>
      <w:t xml:space="preserve"> </w:t>
    </w:r>
    <w:fldSimple w:instr=" PAGE   \* MERGEFORMAT ">
      <w:r w:rsidR="005C6719" w:rsidRPr="005C6719">
        <w:rPr>
          <w:noProof/>
          <w:lang w:val="en-US" w:eastAsia="en-US"/>
        </w:rPr>
        <w:t>3</w:t>
      </w:r>
    </w:fldSimple>
  </w:p>
  <w:p w:rsidR="00A17D66" w:rsidRDefault="00A17D66">
    <w:pPr>
      <w:pStyle w:val="Header"/>
    </w:pPr>
    <w:hyperlink r:id="rId1" w:history="1">
      <w:r>
        <w:rPr>
          <w:rStyle w:val="Hyperlink"/>
          <w:color w:val="auto"/>
          <w:shd w:val="clear" w:color="auto" w:fill="FFFFFF"/>
        </w:rPr>
        <w:t>http://dx.doi.org/10.30736%2Fjpensi.v5i1</w:t>
      </w:r>
    </w:hyperlink>
  </w:p>
  <w:p w:rsidR="00A17D66" w:rsidRDefault="00A17D66">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66" w:rsidRDefault="00A17D66">
    <w:pPr>
      <w:shd w:val="clear" w:color="auto" w:fill="FFFFFF"/>
      <w:jc w:val="both"/>
      <w:rPr>
        <w:rFonts w:ascii="Book Antiqua" w:hAnsi="Book Antiqua"/>
        <w:b/>
        <w:lang w:val="id-ID"/>
      </w:rPr>
    </w:pPr>
    <w:r>
      <w:rPr>
        <w:i/>
      </w:rPr>
      <w:t xml:space="preserve">Volume </w:t>
    </w:r>
    <w:r w:rsidR="00D14551">
      <w:rPr>
        <w:i/>
        <w:lang w:val="id-ID"/>
      </w:rPr>
      <w:t>1</w:t>
    </w:r>
    <w:r w:rsidR="00D14551">
      <w:rPr>
        <w:i/>
      </w:rPr>
      <w:t>.. No</w:t>
    </w:r>
    <w:r w:rsidR="00D14551">
      <w:rPr>
        <w:i/>
        <w:lang w:val="id-ID"/>
      </w:rPr>
      <w:t>1</w:t>
    </w:r>
    <w:r w:rsidR="00D14551">
      <w:rPr>
        <w:i/>
      </w:rPr>
      <w:t xml:space="preserve">, </w:t>
    </w:r>
    <w:r w:rsidR="00D14551">
      <w:rPr>
        <w:i/>
        <w:lang w:val="id-ID"/>
      </w:rPr>
      <w:t>Januari</w:t>
    </w:r>
    <w:r w:rsidR="00D14551">
      <w:rPr>
        <w:i/>
      </w:rPr>
      <w:t xml:space="preserve"> 20</w:t>
    </w:r>
    <w:r w:rsidR="00D14551">
      <w:rPr>
        <w:i/>
        <w:lang w:val="id-ID"/>
      </w:rPr>
      <w:t>20</w:t>
    </w:r>
    <w:r>
      <w:rPr>
        <w:i/>
      </w:rPr>
      <w:t xml:space="preserve">         </w:t>
    </w:r>
    <w:r>
      <w:rPr>
        <w:i/>
      </w:rPr>
      <w:tab/>
    </w:r>
    <w:r>
      <w:rPr>
        <w:i/>
      </w:rPr>
      <w:tab/>
    </w:r>
    <w:r>
      <w:rPr>
        <w:i/>
      </w:rPr>
      <w:tab/>
    </w:r>
    <w:r>
      <w:rPr>
        <w:i/>
      </w:rPr>
      <w:tab/>
    </w:r>
    <w:r>
      <w:rPr>
        <w:i/>
      </w:rPr>
      <w:tab/>
    </w:r>
    <w:r>
      <w:rPr>
        <w:i/>
      </w:rPr>
      <w:tab/>
    </w:r>
    <w:r>
      <w:t xml:space="preserve">       </w:t>
    </w:r>
    <w:r>
      <w:rPr>
        <w:i/>
      </w:rPr>
      <w:t xml:space="preserve">           </w:t>
    </w:r>
    <w:r>
      <w:rPr>
        <w:rFonts w:ascii="Book Antiqua" w:hAnsi="Book Antiqua"/>
      </w:rPr>
      <w:t xml:space="preserve">      </w:t>
    </w:r>
    <w:r>
      <w:t xml:space="preserve"> </w:t>
    </w:r>
    <w:fldSimple w:instr=" PAGE   \* MERGEFORMAT ">
      <w:r w:rsidR="005C6719" w:rsidRPr="005C6719">
        <w:rPr>
          <w:noProof/>
          <w:lang w:val="en-US" w:eastAsia="en-US"/>
        </w:rPr>
        <w:t>1</w:t>
      </w:r>
    </w:fldSimple>
  </w:p>
  <w:p w:rsidR="00A17D66" w:rsidRDefault="00A17D66">
    <w:pPr>
      <w:pStyle w:val="Header"/>
    </w:pPr>
  </w:p>
  <w:p w:rsidR="00A17D66" w:rsidRDefault="00A17D66">
    <w:pPr>
      <w:pStyle w:val="Footer"/>
      <w:jc w:val="right"/>
      <w:rPr>
        <w:b/>
        <w:sz w:val="24"/>
        <w:szCs w:val="24"/>
        <w:lang w:val="id-ID"/>
      </w:rPr>
    </w:pPr>
    <w:r>
      <w:rPr>
        <w:rFonts w:ascii="Book Antiqua" w:hAnsi="Book Antiqua"/>
        <w:b/>
        <w:i/>
        <w:lang w:val="id-ID"/>
      </w:rPr>
      <w:t xml:space="preserve">  </w:t>
    </w:r>
  </w:p>
  <w:p w:rsidR="00A17D66" w:rsidRDefault="00A17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A6F" w:rsidRDefault="002E4A6F">
      <w:r>
        <w:separator/>
      </w:r>
    </w:p>
  </w:footnote>
  <w:footnote w:type="continuationSeparator" w:id="1">
    <w:p w:rsidR="002E4A6F" w:rsidRDefault="002E4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0" w:type="dxa"/>
      <w:tblLook w:val="0000"/>
    </w:tblPr>
    <w:tblGrid>
      <w:gridCol w:w="4075"/>
      <w:gridCol w:w="4076"/>
    </w:tblGrid>
    <w:tr w:rsidR="00A17D66">
      <w:trPr>
        <w:trHeight w:val="723"/>
      </w:trPr>
      <w:tc>
        <w:tcPr>
          <w:tcW w:w="4075" w:type="dxa"/>
          <w:vAlign w:val="bottom"/>
        </w:tcPr>
        <w:p w:rsidR="00A17D66" w:rsidRDefault="00A17D66" w:rsidP="00380033">
          <w:pPr>
            <w:rPr>
              <w:lang w:val="id-ID"/>
            </w:rPr>
          </w:pPr>
          <w:r>
            <w:t>Chusniyyatul Maghfiroh, Pudiastiono</w:t>
          </w:r>
          <w:r>
            <w:rPr>
              <w:bCs/>
            </w:rPr>
            <w:t>,</w:t>
          </w:r>
          <w:r>
            <w:rPr>
              <w:lang w:val="id-ID"/>
            </w:rPr>
            <w:t xml:space="preserve"> </w:t>
          </w:r>
          <w:r>
            <w:t>Luluk Nur Azizah</w:t>
          </w:r>
        </w:p>
      </w:tc>
      <w:tc>
        <w:tcPr>
          <w:tcW w:w="4076" w:type="dxa"/>
          <w:vAlign w:val="center"/>
        </w:tcPr>
        <w:p w:rsidR="00A17D66" w:rsidRDefault="00A17D66">
          <w:pPr>
            <w:pStyle w:val="Header"/>
            <w:tabs>
              <w:tab w:val="clear" w:pos="4320"/>
              <w:tab w:val="right" w:pos="7935"/>
            </w:tabs>
            <w:jc w:val="right"/>
            <w:rPr>
              <w:rFonts w:ascii="Book Antiqua" w:hAnsi="Book Antiqua"/>
              <w:i/>
              <w:lang w:val="id-ID"/>
            </w:rPr>
          </w:pPr>
          <w:r>
            <w:rPr>
              <w:rFonts w:ascii="Book Antiqua" w:hAnsi="Book Antiqua"/>
              <w:i/>
              <w:lang w:val="id-ID"/>
            </w:rPr>
            <w:t>Kualitas SDM, Kepuasan Pasien</w:t>
          </w:r>
        </w:p>
      </w:tc>
    </w:tr>
  </w:tbl>
  <w:p w:rsidR="00A17D66" w:rsidRDefault="00A17D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66" w:rsidRDefault="00A17D66">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Ind w:w="0" w:type="dxa"/>
      <w:tblLook w:val="0000"/>
    </w:tblPr>
    <w:tblGrid>
      <w:gridCol w:w="4075"/>
      <w:gridCol w:w="4076"/>
    </w:tblGrid>
    <w:tr w:rsidR="00A17D66">
      <w:trPr>
        <w:trHeight w:val="723"/>
      </w:trPr>
      <w:tc>
        <w:tcPr>
          <w:tcW w:w="4075" w:type="dxa"/>
          <w:vAlign w:val="bottom"/>
        </w:tcPr>
        <w:p w:rsidR="00A17D66" w:rsidRDefault="00380033">
          <w:pPr>
            <w:pStyle w:val="Header"/>
            <w:tabs>
              <w:tab w:val="clear" w:pos="4320"/>
              <w:tab w:val="right" w:pos="7935"/>
            </w:tabs>
            <w:rPr>
              <w:rFonts w:ascii="Book Antiqua" w:hAnsi="Book Antiqua"/>
              <w:lang w:val="id-ID"/>
            </w:rPr>
          </w:pPr>
          <w:r>
            <w:t>Chusniyyatul Maghfiroh, Pudiastiono</w:t>
          </w:r>
          <w:r>
            <w:rPr>
              <w:bCs/>
            </w:rPr>
            <w:t>,</w:t>
          </w:r>
          <w:r>
            <w:rPr>
              <w:lang w:val="id-ID"/>
            </w:rPr>
            <w:t xml:space="preserve"> </w:t>
          </w:r>
          <w:r>
            <w:t>Luluk Nur Azizah</w:t>
          </w:r>
        </w:p>
      </w:tc>
      <w:tc>
        <w:tcPr>
          <w:tcW w:w="4076" w:type="dxa"/>
          <w:vAlign w:val="center"/>
        </w:tcPr>
        <w:p w:rsidR="00A17D66" w:rsidRDefault="00A17D66">
          <w:pPr>
            <w:pStyle w:val="Header"/>
            <w:tabs>
              <w:tab w:val="clear" w:pos="4320"/>
              <w:tab w:val="right" w:pos="7935"/>
            </w:tabs>
            <w:jc w:val="right"/>
            <w:rPr>
              <w:rFonts w:ascii="Book Antiqua" w:hAnsi="Book Antiqua"/>
              <w:i/>
              <w:lang w:val="id-ID"/>
            </w:rPr>
          </w:pPr>
          <w:r>
            <w:rPr>
              <w:rFonts w:ascii="Book Antiqua" w:hAnsi="Book Antiqua"/>
              <w:i/>
              <w:lang w:val="id-ID"/>
            </w:rPr>
            <w:t>Kualitas SDM, Kepuasan Pasien</w:t>
          </w:r>
        </w:p>
      </w:tc>
    </w:tr>
  </w:tbl>
  <w:p w:rsidR="00A17D66" w:rsidRDefault="00A17D66">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66" w:rsidRDefault="00A17D66">
    <w:pPr>
      <w:pStyle w:val="Header"/>
      <w:tabs>
        <w:tab w:val="clear" w:pos="4320"/>
        <w:tab w:val="clear" w:pos="8640"/>
      </w:tabs>
      <w:jc w:val="right"/>
      <w:rPr>
        <w:i/>
      </w:rPr>
    </w:pPr>
    <w:r>
      <w:rPr>
        <w:i/>
      </w:rPr>
      <w:t>Jurnal Ekonomi Mahasiswa (JE</w:t>
    </w:r>
    <w:r w:rsidR="00D14551">
      <w:rPr>
        <w:i/>
        <w:lang w:val="id-ID"/>
      </w:rPr>
      <w:t>K</w:t>
    </w:r>
    <w:r>
      <w:rPr>
        <w:i/>
      </w:rPr>
      <w:t>Ma</w:t>
    </w:r>
    <w:r>
      <w:t xml:space="preserve">)                         </w:t>
    </w:r>
  </w:p>
  <w:p w:rsidR="00A17D66" w:rsidRDefault="00A17D66" w:rsidP="00D14551">
    <w:pPr>
      <w:pStyle w:val="Header"/>
      <w:tabs>
        <w:tab w:val="clear" w:pos="4320"/>
        <w:tab w:val="clear" w:pos="8640"/>
      </w:tabs>
      <w:jc w:val="right"/>
      <w:rPr>
        <w:i/>
      </w:rPr>
    </w:pPr>
    <w:r>
      <w:tab/>
    </w:r>
    <w:r w:rsidR="00D14551">
      <w:rPr>
        <w:i/>
        <w:lang w:val="id-ID"/>
      </w:rPr>
      <w:t>ISSN 2715-9094</w:t>
    </w:r>
    <w:r>
      <w:rPr>
        <w:i/>
      </w:rPr>
      <w:t xml:space="preserve">   </w:t>
    </w:r>
  </w:p>
  <w:p w:rsidR="00A17D66" w:rsidRDefault="00A17D66">
    <w:pPr>
      <w:pStyle w:val="Header"/>
      <w:rPr>
        <w:i/>
      </w:rPr>
    </w:pPr>
  </w:p>
  <w:p w:rsidR="00A17D66" w:rsidRDefault="00A17D66">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243D"/>
    <w:multiLevelType w:val="multilevel"/>
    <w:tmpl w:val="121A243D"/>
    <w:lvl w:ilvl="0">
      <w:start w:val="1"/>
      <w:numFmt w:val="decimal"/>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1">
    <w:nsid w:val="53A2400D"/>
    <w:multiLevelType w:val="multilevel"/>
    <w:tmpl w:val="53A2400D"/>
    <w:lvl w:ilvl="0">
      <w:start w:val="1"/>
      <w:numFmt w:val="decimal"/>
      <w:lvlText w:val="%1."/>
      <w:lvlJc w:val="left"/>
      <w:pPr>
        <w:ind w:left="1400" w:hanging="360"/>
      </w:pPr>
      <w:rPr>
        <w:rFonts w:cs="Times New Roman"/>
      </w:rPr>
    </w:lvl>
    <w:lvl w:ilvl="1">
      <w:start w:val="1"/>
      <w:numFmt w:val="lowerLetter"/>
      <w:lvlText w:val="%2."/>
      <w:lvlJc w:val="left"/>
      <w:pPr>
        <w:ind w:left="2120" w:hanging="360"/>
      </w:pPr>
      <w:rPr>
        <w:rFonts w:cs="Times New Roman"/>
      </w:rPr>
    </w:lvl>
    <w:lvl w:ilvl="2">
      <w:start w:val="1"/>
      <w:numFmt w:val="lowerRoman"/>
      <w:lvlText w:val="%3."/>
      <w:lvlJc w:val="right"/>
      <w:pPr>
        <w:ind w:left="2840" w:hanging="180"/>
      </w:pPr>
      <w:rPr>
        <w:rFonts w:cs="Times New Roman"/>
      </w:rPr>
    </w:lvl>
    <w:lvl w:ilvl="3">
      <w:start w:val="1"/>
      <w:numFmt w:val="decimal"/>
      <w:lvlText w:val="%4."/>
      <w:lvlJc w:val="left"/>
      <w:pPr>
        <w:ind w:left="3560" w:hanging="360"/>
      </w:pPr>
      <w:rPr>
        <w:rFonts w:cs="Times New Roman"/>
      </w:rPr>
    </w:lvl>
    <w:lvl w:ilvl="4">
      <w:start w:val="1"/>
      <w:numFmt w:val="lowerLetter"/>
      <w:lvlText w:val="%5."/>
      <w:lvlJc w:val="left"/>
      <w:pPr>
        <w:ind w:left="4280" w:hanging="360"/>
      </w:pPr>
      <w:rPr>
        <w:rFonts w:cs="Times New Roman"/>
      </w:rPr>
    </w:lvl>
    <w:lvl w:ilvl="5">
      <w:start w:val="1"/>
      <w:numFmt w:val="lowerRoman"/>
      <w:lvlText w:val="%6."/>
      <w:lvlJc w:val="right"/>
      <w:pPr>
        <w:ind w:left="5000" w:hanging="180"/>
      </w:pPr>
      <w:rPr>
        <w:rFonts w:cs="Times New Roman"/>
      </w:rPr>
    </w:lvl>
    <w:lvl w:ilvl="6">
      <w:start w:val="1"/>
      <w:numFmt w:val="decimal"/>
      <w:lvlText w:val="%7."/>
      <w:lvlJc w:val="left"/>
      <w:pPr>
        <w:ind w:left="5720" w:hanging="360"/>
      </w:pPr>
      <w:rPr>
        <w:rFonts w:cs="Times New Roman"/>
      </w:rPr>
    </w:lvl>
    <w:lvl w:ilvl="7">
      <w:start w:val="1"/>
      <w:numFmt w:val="lowerLetter"/>
      <w:lvlText w:val="%8."/>
      <w:lvlJc w:val="left"/>
      <w:pPr>
        <w:ind w:left="6440" w:hanging="360"/>
      </w:pPr>
      <w:rPr>
        <w:rFonts w:cs="Times New Roman"/>
      </w:rPr>
    </w:lvl>
    <w:lvl w:ilvl="8">
      <w:start w:val="1"/>
      <w:numFmt w:val="lowerRoman"/>
      <w:lvlText w:val="%9."/>
      <w:lvlJc w:val="right"/>
      <w:pPr>
        <w:ind w:left="7160" w:hanging="180"/>
      </w:pPr>
      <w:rPr>
        <w:rFonts w:cs="Times New Roman"/>
      </w:rPr>
    </w:lvl>
  </w:abstractNum>
  <w:abstractNum w:abstractNumId="2">
    <w:nsid w:val="558766BD"/>
    <w:multiLevelType w:val="multilevel"/>
    <w:tmpl w:val="121A243D"/>
    <w:lvl w:ilvl="0">
      <w:start w:val="1"/>
      <w:numFmt w:val="decimal"/>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3">
    <w:nsid w:val="57DF5809"/>
    <w:multiLevelType w:val="multilevel"/>
    <w:tmpl w:val="57DF5809"/>
    <w:lvl w:ilvl="0">
      <w:start w:val="1"/>
      <w:numFmt w:val="decimal"/>
      <w:lvlText w:val="%1."/>
      <w:lvlJc w:val="left"/>
      <w:pPr>
        <w:ind w:left="786"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readOnly" w:formatting="1" w:enforcement="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C33F5"/>
    <w:rsid w:val="0000074B"/>
    <w:rsid w:val="000129C9"/>
    <w:rsid w:val="000232B5"/>
    <w:rsid w:val="000276BD"/>
    <w:rsid w:val="000320E8"/>
    <w:rsid w:val="000368D7"/>
    <w:rsid w:val="00063FC2"/>
    <w:rsid w:val="00064C3A"/>
    <w:rsid w:val="00066282"/>
    <w:rsid w:val="000726B1"/>
    <w:rsid w:val="00080160"/>
    <w:rsid w:val="0008088E"/>
    <w:rsid w:val="00080FAC"/>
    <w:rsid w:val="000839A6"/>
    <w:rsid w:val="00095B28"/>
    <w:rsid w:val="00096256"/>
    <w:rsid w:val="00097B9B"/>
    <w:rsid w:val="000C46FB"/>
    <w:rsid w:val="000C5C6F"/>
    <w:rsid w:val="000D301B"/>
    <w:rsid w:val="000E12A6"/>
    <w:rsid w:val="000E472C"/>
    <w:rsid w:val="000F4558"/>
    <w:rsid w:val="00101347"/>
    <w:rsid w:val="00101E7F"/>
    <w:rsid w:val="0011744D"/>
    <w:rsid w:val="00121291"/>
    <w:rsid w:val="00122C13"/>
    <w:rsid w:val="0012437E"/>
    <w:rsid w:val="001275DE"/>
    <w:rsid w:val="001405D9"/>
    <w:rsid w:val="00153896"/>
    <w:rsid w:val="001545C4"/>
    <w:rsid w:val="00157441"/>
    <w:rsid w:val="0016091C"/>
    <w:rsid w:val="001620F1"/>
    <w:rsid w:val="001628B0"/>
    <w:rsid w:val="001752E5"/>
    <w:rsid w:val="00177240"/>
    <w:rsid w:val="00182596"/>
    <w:rsid w:val="001860E4"/>
    <w:rsid w:val="00196EF9"/>
    <w:rsid w:val="001A12FF"/>
    <w:rsid w:val="001A3EBD"/>
    <w:rsid w:val="001B3350"/>
    <w:rsid w:val="001B446A"/>
    <w:rsid w:val="001C4EEA"/>
    <w:rsid w:val="001D1515"/>
    <w:rsid w:val="001E0CC3"/>
    <w:rsid w:val="001E1740"/>
    <w:rsid w:val="001E52B7"/>
    <w:rsid w:val="001E549D"/>
    <w:rsid w:val="001E5F6C"/>
    <w:rsid w:val="001E5F83"/>
    <w:rsid w:val="001E6954"/>
    <w:rsid w:val="001F00AB"/>
    <w:rsid w:val="001F0323"/>
    <w:rsid w:val="001F13D8"/>
    <w:rsid w:val="00203510"/>
    <w:rsid w:val="002214BF"/>
    <w:rsid w:val="00225E8A"/>
    <w:rsid w:val="00233B18"/>
    <w:rsid w:val="00234493"/>
    <w:rsid w:val="00252A9E"/>
    <w:rsid w:val="00256FA1"/>
    <w:rsid w:val="00262209"/>
    <w:rsid w:val="0026230A"/>
    <w:rsid w:val="00263FD9"/>
    <w:rsid w:val="00264302"/>
    <w:rsid w:val="0026678A"/>
    <w:rsid w:val="002669A4"/>
    <w:rsid w:val="00267180"/>
    <w:rsid w:val="00277D73"/>
    <w:rsid w:val="0028241B"/>
    <w:rsid w:val="002912C6"/>
    <w:rsid w:val="00291A01"/>
    <w:rsid w:val="002A322D"/>
    <w:rsid w:val="002A4FBE"/>
    <w:rsid w:val="002B13DA"/>
    <w:rsid w:val="002C20BE"/>
    <w:rsid w:val="002C5818"/>
    <w:rsid w:val="002D37F2"/>
    <w:rsid w:val="002D4B77"/>
    <w:rsid w:val="002D5891"/>
    <w:rsid w:val="002E10C1"/>
    <w:rsid w:val="002E460D"/>
    <w:rsid w:val="002E4A6F"/>
    <w:rsid w:val="002E6946"/>
    <w:rsid w:val="002E6B61"/>
    <w:rsid w:val="002E6F64"/>
    <w:rsid w:val="002F2267"/>
    <w:rsid w:val="002F2960"/>
    <w:rsid w:val="002F4338"/>
    <w:rsid w:val="00300BE8"/>
    <w:rsid w:val="00324BA0"/>
    <w:rsid w:val="0033142B"/>
    <w:rsid w:val="00331D95"/>
    <w:rsid w:val="00331E69"/>
    <w:rsid w:val="00333FC8"/>
    <w:rsid w:val="00335EB6"/>
    <w:rsid w:val="003364CC"/>
    <w:rsid w:val="00342B72"/>
    <w:rsid w:val="00350B87"/>
    <w:rsid w:val="00371323"/>
    <w:rsid w:val="00374D4E"/>
    <w:rsid w:val="00375E45"/>
    <w:rsid w:val="00380033"/>
    <w:rsid w:val="00385E71"/>
    <w:rsid w:val="003910A8"/>
    <w:rsid w:val="003953F6"/>
    <w:rsid w:val="003A124D"/>
    <w:rsid w:val="003A6E55"/>
    <w:rsid w:val="003B6F47"/>
    <w:rsid w:val="003B71CC"/>
    <w:rsid w:val="003C42C1"/>
    <w:rsid w:val="003E5F2A"/>
    <w:rsid w:val="003E6C3C"/>
    <w:rsid w:val="003E7D3F"/>
    <w:rsid w:val="003F2BDC"/>
    <w:rsid w:val="003F7F2F"/>
    <w:rsid w:val="0040061B"/>
    <w:rsid w:val="004066E9"/>
    <w:rsid w:val="00410FD8"/>
    <w:rsid w:val="00431B05"/>
    <w:rsid w:val="00433BA0"/>
    <w:rsid w:val="0046414A"/>
    <w:rsid w:val="004700B7"/>
    <w:rsid w:val="00474995"/>
    <w:rsid w:val="00475D0B"/>
    <w:rsid w:val="00481C28"/>
    <w:rsid w:val="00483863"/>
    <w:rsid w:val="00494C5B"/>
    <w:rsid w:val="00496328"/>
    <w:rsid w:val="004A0E23"/>
    <w:rsid w:val="004A5C55"/>
    <w:rsid w:val="004A7539"/>
    <w:rsid w:val="004B2375"/>
    <w:rsid w:val="004C0D63"/>
    <w:rsid w:val="004C51A2"/>
    <w:rsid w:val="004D2D22"/>
    <w:rsid w:val="004E26A4"/>
    <w:rsid w:val="004E3FB3"/>
    <w:rsid w:val="004E42C5"/>
    <w:rsid w:val="004E4A61"/>
    <w:rsid w:val="00500953"/>
    <w:rsid w:val="00504218"/>
    <w:rsid w:val="00506087"/>
    <w:rsid w:val="00510B81"/>
    <w:rsid w:val="00512477"/>
    <w:rsid w:val="0051306C"/>
    <w:rsid w:val="00523363"/>
    <w:rsid w:val="00524D04"/>
    <w:rsid w:val="0052587C"/>
    <w:rsid w:val="00531E64"/>
    <w:rsid w:val="005323FB"/>
    <w:rsid w:val="005335A2"/>
    <w:rsid w:val="00545016"/>
    <w:rsid w:val="00551773"/>
    <w:rsid w:val="00553927"/>
    <w:rsid w:val="00554DDD"/>
    <w:rsid w:val="0057099C"/>
    <w:rsid w:val="005821EB"/>
    <w:rsid w:val="005821FB"/>
    <w:rsid w:val="00584FAC"/>
    <w:rsid w:val="005A12E8"/>
    <w:rsid w:val="005A173E"/>
    <w:rsid w:val="005A1999"/>
    <w:rsid w:val="005A65F5"/>
    <w:rsid w:val="005A725C"/>
    <w:rsid w:val="005C33F5"/>
    <w:rsid w:val="005C6719"/>
    <w:rsid w:val="005C7FC4"/>
    <w:rsid w:val="005D2FFD"/>
    <w:rsid w:val="005D485F"/>
    <w:rsid w:val="005D5E70"/>
    <w:rsid w:val="005D6944"/>
    <w:rsid w:val="005D6DAB"/>
    <w:rsid w:val="005E736A"/>
    <w:rsid w:val="005F1902"/>
    <w:rsid w:val="005F21FA"/>
    <w:rsid w:val="005F32C8"/>
    <w:rsid w:val="0060538F"/>
    <w:rsid w:val="006062E4"/>
    <w:rsid w:val="00607C25"/>
    <w:rsid w:val="00643084"/>
    <w:rsid w:val="0065694A"/>
    <w:rsid w:val="00672D88"/>
    <w:rsid w:val="00674895"/>
    <w:rsid w:val="00681C1B"/>
    <w:rsid w:val="006868E2"/>
    <w:rsid w:val="00695D9E"/>
    <w:rsid w:val="006A6F3D"/>
    <w:rsid w:val="006A751F"/>
    <w:rsid w:val="006B70A0"/>
    <w:rsid w:val="006C3FDA"/>
    <w:rsid w:val="006D1C2E"/>
    <w:rsid w:val="006E3EB2"/>
    <w:rsid w:val="0070146C"/>
    <w:rsid w:val="00713A08"/>
    <w:rsid w:val="0071705F"/>
    <w:rsid w:val="00717681"/>
    <w:rsid w:val="007248FD"/>
    <w:rsid w:val="00732478"/>
    <w:rsid w:val="007324C5"/>
    <w:rsid w:val="007341CE"/>
    <w:rsid w:val="007434D8"/>
    <w:rsid w:val="00745373"/>
    <w:rsid w:val="00745DA0"/>
    <w:rsid w:val="007512CE"/>
    <w:rsid w:val="00752826"/>
    <w:rsid w:val="00753824"/>
    <w:rsid w:val="0075428F"/>
    <w:rsid w:val="00761E64"/>
    <w:rsid w:val="0076210E"/>
    <w:rsid w:val="0076215C"/>
    <w:rsid w:val="007722CC"/>
    <w:rsid w:val="0077255C"/>
    <w:rsid w:val="00781A88"/>
    <w:rsid w:val="00793171"/>
    <w:rsid w:val="00794DF6"/>
    <w:rsid w:val="007B770B"/>
    <w:rsid w:val="007C34B6"/>
    <w:rsid w:val="007D1306"/>
    <w:rsid w:val="007D26FF"/>
    <w:rsid w:val="007D37EB"/>
    <w:rsid w:val="007D40D4"/>
    <w:rsid w:val="007E05B8"/>
    <w:rsid w:val="007E716F"/>
    <w:rsid w:val="007F052F"/>
    <w:rsid w:val="007F170C"/>
    <w:rsid w:val="007F2839"/>
    <w:rsid w:val="007F31AC"/>
    <w:rsid w:val="007F7841"/>
    <w:rsid w:val="0080673F"/>
    <w:rsid w:val="00807719"/>
    <w:rsid w:val="00810A57"/>
    <w:rsid w:val="00817CF7"/>
    <w:rsid w:val="00823E8D"/>
    <w:rsid w:val="008414EE"/>
    <w:rsid w:val="008453FC"/>
    <w:rsid w:val="00850B4B"/>
    <w:rsid w:val="00852E46"/>
    <w:rsid w:val="008540F7"/>
    <w:rsid w:val="00855A44"/>
    <w:rsid w:val="00861DA6"/>
    <w:rsid w:val="0086414C"/>
    <w:rsid w:val="008649D9"/>
    <w:rsid w:val="008700FE"/>
    <w:rsid w:val="008841E9"/>
    <w:rsid w:val="00896131"/>
    <w:rsid w:val="00896732"/>
    <w:rsid w:val="008A1367"/>
    <w:rsid w:val="008A64E7"/>
    <w:rsid w:val="008C310E"/>
    <w:rsid w:val="008C3BE6"/>
    <w:rsid w:val="008C46AD"/>
    <w:rsid w:val="008D753C"/>
    <w:rsid w:val="008D7722"/>
    <w:rsid w:val="008E6BA4"/>
    <w:rsid w:val="008F32F2"/>
    <w:rsid w:val="008F7BCE"/>
    <w:rsid w:val="009021C7"/>
    <w:rsid w:val="009129A2"/>
    <w:rsid w:val="00915791"/>
    <w:rsid w:val="00923EE3"/>
    <w:rsid w:val="00930FAC"/>
    <w:rsid w:val="009336FE"/>
    <w:rsid w:val="0094506A"/>
    <w:rsid w:val="009507B7"/>
    <w:rsid w:val="009646E5"/>
    <w:rsid w:val="00965DD6"/>
    <w:rsid w:val="00972CCA"/>
    <w:rsid w:val="00984368"/>
    <w:rsid w:val="009865E7"/>
    <w:rsid w:val="009942A4"/>
    <w:rsid w:val="00995494"/>
    <w:rsid w:val="009A12D6"/>
    <w:rsid w:val="009A15A8"/>
    <w:rsid w:val="009A335C"/>
    <w:rsid w:val="009A793A"/>
    <w:rsid w:val="009B4447"/>
    <w:rsid w:val="009B4F42"/>
    <w:rsid w:val="009B539A"/>
    <w:rsid w:val="009B7634"/>
    <w:rsid w:val="009B7698"/>
    <w:rsid w:val="009C02A5"/>
    <w:rsid w:val="009D401F"/>
    <w:rsid w:val="009D4760"/>
    <w:rsid w:val="009D5DB6"/>
    <w:rsid w:val="009E48C3"/>
    <w:rsid w:val="009F0E5A"/>
    <w:rsid w:val="009F5BCD"/>
    <w:rsid w:val="00A0073D"/>
    <w:rsid w:val="00A04A07"/>
    <w:rsid w:val="00A10C49"/>
    <w:rsid w:val="00A12577"/>
    <w:rsid w:val="00A151A8"/>
    <w:rsid w:val="00A17D66"/>
    <w:rsid w:val="00A22D13"/>
    <w:rsid w:val="00A276BD"/>
    <w:rsid w:val="00A30080"/>
    <w:rsid w:val="00A3073E"/>
    <w:rsid w:val="00A40201"/>
    <w:rsid w:val="00A610A6"/>
    <w:rsid w:val="00A618B7"/>
    <w:rsid w:val="00A61FAB"/>
    <w:rsid w:val="00A672E3"/>
    <w:rsid w:val="00A6740F"/>
    <w:rsid w:val="00A71EE6"/>
    <w:rsid w:val="00A75FE7"/>
    <w:rsid w:val="00A803EE"/>
    <w:rsid w:val="00A8417C"/>
    <w:rsid w:val="00A87B6D"/>
    <w:rsid w:val="00A919EB"/>
    <w:rsid w:val="00A922B8"/>
    <w:rsid w:val="00AA4EA6"/>
    <w:rsid w:val="00AA5E14"/>
    <w:rsid w:val="00AA6510"/>
    <w:rsid w:val="00AA72E0"/>
    <w:rsid w:val="00AA7570"/>
    <w:rsid w:val="00AB217A"/>
    <w:rsid w:val="00AB637D"/>
    <w:rsid w:val="00AD1AAC"/>
    <w:rsid w:val="00AD2FB4"/>
    <w:rsid w:val="00AD37CD"/>
    <w:rsid w:val="00AD3DDB"/>
    <w:rsid w:val="00AD6887"/>
    <w:rsid w:val="00AF0766"/>
    <w:rsid w:val="00AF1378"/>
    <w:rsid w:val="00AF1FAD"/>
    <w:rsid w:val="00AF3DC5"/>
    <w:rsid w:val="00AF468D"/>
    <w:rsid w:val="00AF662C"/>
    <w:rsid w:val="00B05977"/>
    <w:rsid w:val="00B10B3D"/>
    <w:rsid w:val="00B17DDD"/>
    <w:rsid w:val="00B21537"/>
    <w:rsid w:val="00B221C0"/>
    <w:rsid w:val="00B301B1"/>
    <w:rsid w:val="00B31327"/>
    <w:rsid w:val="00B359A1"/>
    <w:rsid w:val="00B45C61"/>
    <w:rsid w:val="00B47CF4"/>
    <w:rsid w:val="00B64B60"/>
    <w:rsid w:val="00B724F5"/>
    <w:rsid w:val="00B73EAF"/>
    <w:rsid w:val="00B77B45"/>
    <w:rsid w:val="00B81F0C"/>
    <w:rsid w:val="00B83253"/>
    <w:rsid w:val="00B86113"/>
    <w:rsid w:val="00B945C1"/>
    <w:rsid w:val="00BA2B6A"/>
    <w:rsid w:val="00BB1A06"/>
    <w:rsid w:val="00BB1D5E"/>
    <w:rsid w:val="00BC5C8D"/>
    <w:rsid w:val="00BC68BB"/>
    <w:rsid w:val="00BD0309"/>
    <w:rsid w:val="00BD1452"/>
    <w:rsid w:val="00BE1008"/>
    <w:rsid w:val="00BE1C25"/>
    <w:rsid w:val="00BE21DF"/>
    <w:rsid w:val="00BF51BD"/>
    <w:rsid w:val="00BF6CF7"/>
    <w:rsid w:val="00C007BA"/>
    <w:rsid w:val="00C01F03"/>
    <w:rsid w:val="00C03722"/>
    <w:rsid w:val="00C10940"/>
    <w:rsid w:val="00C111CB"/>
    <w:rsid w:val="00C11583"/>
    <w:rsid w:val="00C13BF6"/>
    <w:rsid w:val="00C14757"/>
    <w:rsid w:val="00C31BC2"/>
    <w:rsid w:val="00C324F3"/>
    <w:rsid w:val="00C36584"/>
    <w:rsid w:val="00C41D65"/>
    <w:rsid w:val="00C443C0"/>
    <w:rsid w:val="00C77DD3"/>
    <w:rsid w:val="00C861E0"/>
    <w:rsid w:val="00C978F6"/>
    <w:rsid w:val="00C97FF2"/>
    <w:rsid w:val="00CA0277"/>
    <w:rsid w:val="00CB0AAB"/>
    <w:rsid w:val="00CC62DD"/>
    <w:rsid w:val="00CD13DC"/>
    <w:rsid w:val="00CD1E0A"/>
    <w:rsid w:val="00CD4CB0"/>
    <w:rsid w:val="00CE1C3C"/>
    <w:rsid w:val="00CE4BD8"/>
    <w:rsid w:val="00CF503C"/>
    <w:rsid w:val="00CF5D1D"/>
    <w:rsid w:val="00D03657"/>
    <w:rsid w:val="00D04419"/>
    <w:rsid w:val="00D137ED"/>
    <w:rsid w:val="00D14551"/>
    <w:rsid w:val="00D179DF"/>
    <w:rsid w:val="00D34D33"/>
    <w:rsid w:val="00D558AD"/>
    <w:rsid w:val="00D6199F"/>
    <w:rsid w:val="00D77D59"/>
    <w:rsid w:val="00D815AD"/>
    <w:rsid w:val="00D90D62"/>
    <w:rsid w:val="00D90EC5"/>
    <w:rsid w:val="00D979AF"/>
    <w:rsid w:val="00DE04D2"/>
    <w:rsid w:val="00DE1F6C"/>
    <w:rsid w:val="00DE313A"/>
    <w:rsid w:val="00DF136D"/>
    <w:rsid w:val="00DF4C67"/>
    <w:rsid w:val="00DF625C"/>
    <w:rsid w:val="00E01775"/>
    <w:rsid w:val="00E26EF6"/>
    <w:rsid w:val="00E30009"/>
    <w:rsid w:val="00E31A8E"/>
    <w:rsid w:val="00E32A67"/>
    <w:rsid w:val="00E33C46"/>
    <w:rsid w:val="00E3554A"/>
    <w:rsid w:val="00E35E5B"/>
    <w:rsid w:val="00E52598"/>
    <w:rsid w:val="00E54902"/>
    <w:rsid w:val="00E62C28"/>
    <w:rsid w:val="00E668C5"/>
    <w:rsid w:val="00E74052"/>
    <w:rsid w:val="00E80BAB"/>
    <w:rsid w:val="00E8370B"/>
    <w:rsid w:val="00E91109"/>
    <w:rsid w:val="00E955A3"/>
    <w:rsid w:val="00EA39E1"/>
    <w:rsid w:val="00EB130E"/>
    <w:rsid w:val="00EB711A"/>
    <w:rsid w:val="00EB7620"/>
    <w:rsid w:val="00ED04A2"/>
    <w:rsid w:val="00ED320D"/>
    <w:rsid w:val="00EF1BFF"/>
    <w:rsid w:val="00EF7CE8"/>
    <w:rsid w:val="00F01D28"/>
    <w:rsid w:val="00F035B5"/>
    <w:rsid w:val="00F118A8"/>
    <w:rsid w:val="00F132C4"/>
    <w:rsid w:val="00F15711"/>
    <w:rsid w:val="00F2311A"/>
    <w:rsid w:val="00F25A71"/>
    <w:rsid w:val="00F26282"/>
    <w:rsid w:val="00F3633F"/>
    <w:rsid w:val="00F4020F"/>
    <w:rsid w:val="00F51788"/>
    <w:rsid w:val="00F55E24"/>
    <w:rsid w:val="00F62F57"/>
    <w:rsid w:val="00F634E6"/>
    <w:rsid w:val="00F63631"/>
    <w:rsid w:val="00F8265B"/>
    <w:rsid w:val="00F86409"/>
    <w:rsid w:val="00F865B8"/>
    <w:rsid w:val="00F93D61"/>
    <w:rsid w:val="00F94474"/>
    <w:rsid w:val="00FB513A"/>
    <w:rsid w:val="00FC0388"/>
    <w:rsid w:val="00FC0B50"/>
    <w:rsid w:val="00FC3DDF"/>
    <w:rsid w:val="00FC6037"/>
    <w:rsid w:val="00FC63E4"/>
    <w:rsid w:val="00FC7E9A"/>
    <w:rsid w:val="00FE2EF0"/>
    <w:rsid w:val="00FE351E"/>
    <w:rsid w:val="00FE3545"/>
    <w:rsid w:val="438C58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semiHidden="1" w:uiPriority="1" w:unhideWhenUsed="1"/>
    <w:lsdException w:name="Body Text" w:uiPriority="99"/>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qFormat/>
    <w:pPr>
      <w:keepNext/>
      <w:keepLines/>
      <w:widowControl/>
      <w:autoSpaceDE/>
      <w:autoSpaceDN/>
      <w:adjustRightInd/>
      <w:spacing w:before="240"/>
      <w:jc w:val="center"/>
      <w:outlineLvl w:val="3"/>
    </w:pPr>
    <w:rPr>
      <w:rFonts w:ascii="Cambria" w:hAnsi="Cambria"/>
      <w:b/>
      <w:bCs/>
      <w:iCs/>
      <w:caps/>
      <w:color w:val="000000"/>
      <w:lang/>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rPr>
      <w:lang w:val="en-US" w:eastAsia="en-US"/>
    </w:rPr>
  </w:style>
  <w:style w:type="character" w:styleId="Hyperlink">
    <w:name w:val="Hyperlink"/>
    <w:rPr>
      <w:color w:val="0000FF"/>
      <w:u w:val="single"/>
    </w:rPr>
  </w:style>
  <w:style w:type="character" w:customStyle="1" w:styleId="Heading2Char">
    <w:name w:val="Heading 2 Char"/>
    <w:link w:val="Heading2"/>
    <w:semiHidden/>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Pr>
      <w:rFonts w:ascii="Calibri Light" w:eastAsia="Times New Roman" w:hAnsi="Calibri Light" w:cs="Times New Roman"/>
      <w:b/>
      <w:bCs/>
      <w:kern w:val="32"/>
      <w:sz w:val="32"/>
      <w:szCs w:val="32"/>
      <w:lang w:val="en-US" w:eastAsia="en-US"/>
    </w:rPr>
  </w:style>
  <w:style w:type="character" w:customStyle="1" w:styleId="FooterChar">
    <w:name w:val="Footer Char"/>
    <w:basedOn w:val="DefaultParagraphFont"/>
    <w:link w:val="Footer"/>
    <w:uiPriority w:val="99"/>
  </w:style>
  <w:style w:type="character" w:customStyle="1" w:styleId="Heading5Char">
    <w:name w:val="Heading 5 Char"/>
    <w:link w:val="Heading5"/>
    <w:rPr>
      <w:rFonts w:ascii="Calibri" w:eastAsia="Times New Roman" w:hAnsi="Calibri" w:cs="Times New Roman"/>
      <w:b/>
      <w:bCs/>
      <w:i/>
      <w:iCs/>
      <w:sz w:val="26"/>
      <w:szCs w:val="26"/>
      <w:lang w:val="en-US" w:eastAsia="en-US"/>
    </w:rPr>
  </w:style>
  <w:style w:type="character" w:customStyle="1" w:styleId="HeaderChar">
    <w:name w:val="Header Char"/>
    <w:basedOn w:val="DefaultParagraphFont"/>
    <w:link w:val="Header"/>
    <w:uiPriority w:val="99"/>
  </w:style>
  <w:style w:type="character" w:customStyle="1" w:styleId="HTMLPreformattedChar">
    <w:name w:val="HTML Preformatted Char"/>
    <w:link w:val="HTMLPreformatted"/>
    <w:rPr>
      <w:rFonts w:ascii="Courier New" w:hAnsi="Courier New" w:cs="Courier New"/>
      <w:lang w:val="en-US" w:eastAsia="en-US"/>
    </w:rPr>
  </w:style>
  <w:style w:type="character" w:styleId="Emphasis">
    <w:name w:val="Emphasis"/>
    <w:uiPriority w:val="20"/>
    <w:qFormat/>
    <w:rPr>
      <w:i/>
      <w:iCs/>
    </w:rPr>
  </w:style>
  <w:style w:type="character" w:customStyle="1" w:styleId="tlid-translation">
    <w:name w:val="tlid-translation"/>
  </w:style>
  <w:style w:type="character" w:styleId="PageNumber">
    <w:name w:val="page number"/>
    <w:basedOn w:val="DefaultParagraphFont"/>
  </w:style>
  <w:style w:type="character" w:customStyle="1" w:styleId="UnresolvedMention">
    <w:name w:val="Unresolved Mention"/>
    <w:uiPriority w:val="99"/>
    <w:unhideWhenUsed/>
    <w:rPr>
      <w:color w:val="605E5C"/>
      <w:shd w:val="clear" w:color="auto" w:fill="E1DFDD"/>
    </w:rPr>
  </w:style>
  <w:style w:type="character" w:customStyle="1" w:styleId="apple-converted-space">
    <w:name w:val="apple-converted-space"/>
    <w:basedOn w:val="DefaultParagraphFont"/>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uiPriority w:val="99"/>
    <w:rPr>
      <w:sz w:val="24"/>
      <w:szCs w:val="24"/>
      <w:lang w:eastAsia="ar-SA"/>
    </w:rPr>
  </w:style>
  <w:style w:type="character" w:customStyle="1" w:styleId="Heading4Char">
    <w:name w:val="Heading 4 Char"/>
    <w:link w:val="Heading4"/>
    <w:uiPriority w:val="9"/>
    <w:rPr>
      <w:rFonts w:ascii="Cambria" w:hAnsi="Cambria"/>
      <w:b/>
      <w:bCs/>
      <w:iCs/>
      <w:caps/>
      <w:color w:val="000000"/>
    </w:rPr>
  </w:style>
  <w:style w:type="paragraph" w:styleId="BodyText2">
    <w:name w:val="Body Text 2"/>
    <w:basedOn w:val="Normal"/>
    <w:link w:val="BodyText2Char"/>
    <w:pPr>
      <w:spacing w:after="120" w:line="480" w:lineRule="auto"/>
    </w:pPr>
  </w:style>
  <w:style w:type="paragraph" w:styleId="BodyText">
    <w:name w:val="Body Text"/>
    <w:basedOn w:val="Normal"/>
    <w:link w:val="BodyTextChar"/>
    <w:uiPriority w:val="99"/>
    <w:pPr>
      <w:widowControl/>
      <w:suppressAutoHyphens/>
      <w:autoSpaceDE/>
      <w:autoSpaceDN/>
      <w:adjustRightInd/>
      <w:spacing w:after="120"/>
    </w:pPr>
    <w:rPr>
      <w:sz w:val="24"/>
      <w:szCs w:val="24"/>
      <w:lang w:eastAsia="ar-SA"/>
    </w:rPr>
  </w:style>
  <w:style w:type="paragraph" w:styleId="BalloonText">
    <w:name w:val="Balloon Text"/>
    <w:basedOn w:val="Normal"/>
    <w:link w:val="BalloonTextChar"/>
    <w:rPr>
      <w:rFonts w:ascii="Tahoma" w:hAnsi="Tahoma"/>
      <w:sz w:val="16"/>
      <w:szCs w:val="16"/>
      <w:lang/>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Pustakajudul">
    <w:name w:val="Pustaka judul"/>
    <w:basedOn w:val="Normal"/>
    <w:pPr>
      <w:widowControl/>
      <w:tabs>
        <w:tab w:val="left" w:pos="1080"/>
      </w:tabs>
      <w:overflowPunct w:val="0"/>
      <w:jc w:val="both"/>
    </w:pPr>
    <w:rPr>
      <w:b/>
      <w:caps/>
      <w:lang w:val="nb-NO" w:eastAsia="zh-CN"/>
    </w:rPr>
  </w:style>
  <w:style w:type="paragraph" w:styleId="Caption">
    <w:name w:val="caption"/>
    <w:basedOn w:val="Normal"/>
    <w:next w:val="Normal"/>
    <w:qFormat/>
    <w:rPr>
      <w:b/>
      <w:bCs/>
    </w:rPr>
  </w:style>
  <w:style w:type="paragraph" w:styleId="Bibliography">
    <w:name w:val="Bibliography"/>
    <w:basedOn w:val="Normal"/>
    <w:next w:val="Normal"/>
    <w:uiPriority w:val="37"/>
    <w:unhideWhenUsed/>
    <w:pPr>
      <w:widowControl/>
      <w:autoSpaceDE/>
      <w:autoSpaceDN/>
      <w:adjustRightInd/>
      <w:spacing w:after="160" w:line="259" w:lineRule="auto"/>
    </w:pPr>
    <w:rPr>
      <w:rFonts w:ascii="Calibri" w:eastAsia="Calibri" w:hAnsi="Calibri"/>
      <w:sz w:val="22"/>
      <w:szCs w:val="22"/>
    </w:rPr>
  </w:style>
  <w:style w:type="paragraph" w:styleId="Footer">
    <w:name w:val="footer"/>
    <w:basedOn w:val="Normal"/>
    <w:link w:val="FooterChar"/>
    <w:uiPriority w:val="99"/>
    <w:pPr>
      <w:tabs>
        <w:tab w:val="center" w:pos="4320"/>
        <w:tab w:val="right" w:pos="8640"/>
      </w:tabs>
    </w:pPr>
  </w:style>
  <w:style w:type="paragraph" w:customStyle="1" w:styleId="JudulGambar">
    <w:name w:val="Judul_Gambar"/>
    <w:basedOn w:val="Caption"/>
    <w:pPr>
      <w:widowControl/>
      <w:overflowPunct w:val="0"/>
      <w:spacing w:before="120" w:after="120"/>
      <w:jc w:val="center"/>
    </w:pPr>
    <w:rPr>
      <w:b w:val="0"/>
      <w:lang w:val="en-GB" w:eastAsia="zh-CN"/>
    </w:rPr>
  </w:style>
  <w:style w:type="paragraph" w:styleId="Header">
    <w:name w:val="header"/>
    <w:basedOn w:val="Normal"/>
    <w:link w:val="HeaderChar"/>
    <w:uiPriority w:val="99"/>
    <w:pPr>
      <w:tabs>
        <w:tab w:val="center" w:pos="4320"/>
        <w:tab w:val="right" w:pos="8640"/>
      </w:tabs>
    </w:pPr>
  </w:style>
  <w:style w:type="paragraph" w:customStyle="1" w:styleId="Persamaan">
    <w:name w:val="Persamaan"/>
    <w:basedOn w:val="BodyText2"/>
    <w:pPr>
      <w:widowControl/>
      <w:tabs>
        <w:tab w:val="right" w:pos="7370"/>
      </w:tabs>
      <w:overflowPunct w:val="0"/>
      <w:spacing w:after="0" w:line="240" w:lineRule="auto"/>
      <w:ind w:firstLine="284"/>
    </w:pPr>
    <w:rPr>
      <w:lang w:eastAsia="zh-CN"/>
    </w:rPr>
  </w:style>
  <w:style w:type="paragraph" w:customStyle="1" w:styleId="Captiongambar">
    <w:name w:val="Caption gambar"/>
    <w:basedOn w:val="Caption"/>
    <w:pPr>
      <w:widowControl/>
      <w:overflowPunct w:val="0"/>
      <w:jc w:val="center"/>
    </w:pPr>
    <w:rPr>
      <w:b w:val="0"/>
      <w:bCs w:val="0"/>
      <w:lang w:val="en-GB" w:eastAsia="zh-CN"/>
    </w:rPr>
  </w:style>
  <w:style w:type="paragraph" w:styleId="HTMLPreformatted">
    <w:name w:val="HTML Preformatted"/>
    <w:basedOn w:val="Normal"/>
    <w:link w:val="HTMLPreformattedChar"/>
    <w:rPr>
      <w:rFonts w:ascii="Courier New" w:hAnsi="Courier New"/>
    </w:rPr>
  </w:style>
  <w:style w:type="paragraph" w:customStyle="1" w:styleId="JudulTabel">
    <w:name w:val="Judul_Tabel"/>
    <w:basedOn w:val="Caption"/>
    <w:pPr>
      <w:widowControl/>
      <w:overflowPunct w:val="0"/>
      <w:spacing w:before="120" w:after="120"/>
      <w:jc w:val="both"/>
    </w:pPr>
    <w:rPr>
      <w:b w:val="0"/>
      <w:lang w:val="en-GB" w:eastAsia="zh-CN"/>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eastAsia="Calibri" w:hAnsi="Calibri"/>
      <w:sz w:val="22"/>
      <w:szCs w:val="22"/>
    </w:rPr>
  </w:style>
  <w:style w:type="table" w:styleId="TableClassic2">
    <w:name w:val="Table Classic 2"/>
    <w:basedOn w:val="TableNormal"/>
    <w:pPr>
      <w:widowControl w:val="0"/>
      <w:autoSpaceDE w:val="0"/>
      <w:autoSpaceDN w:val="0"/>
      <w:adjustRightInd w:val="0"/>
    </w:p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4">
    <w:name w:val="Table Classic 4"/>
    <w:basedOn w:val="TableNormal"/>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LightShading">
    <w:name w:val="Light Shading"/>
    <w:basedOn w:val="TableNormal"/>
    <w:uiPriority w:val="60"/>
    <w:rPr>
      <w:rFonts w:ascii="Calibri" w:hAnsi="Calibri" w:cs="Calibri"/>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a.firoh@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dx.doi.org/10.30736%2Fjpensi.v5i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BARU</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5085</CharactersWithSpaces>
  <SharedDoc>false</SharedDoc>
  <HLinks>
    <vt:vector size="12" baseType="variant">
      <vt:variant>
        <vt:i4>7667726</vt:i4>
      </vt:variant>
      <vt:variant>
        <vt:i4>0</vt:i4>
      </vt:variant>
      <vt:variant>
        <vt:i4>0</vt:i4>
      </vt:variant>
      <vt:variant>
        <vt:i4>5</vt:i4>
      </vt:variant>
      <vt:variant>
        <vt:lpwstr>mailto:nia.firoh@gmail.com</vt:lpwstr>
      </vt:variant>
      <vt:variant>
        <vt:lpwstr/>
      </vt:variant>
      <vt:variant>
        <vt:i4>1638467</vt:i4>
      </vt:variant>
      <vt:variant>
        <vt:i4>6</vt:i4>
      </vt:variant>
      <vt:variant>
        <vt:i4>0</vt:i4>
      </vt:variant>
      <vt:variant>
        <vt:i4>5</vt:i4>
      </vt:variant>
      <vt:variant>
        <vt:lpwstr>http://dx.doi.org/10.30736%2Fjpensi.v5i3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2020-08-10T05:06:00Z</dcterms:created>
  <dcterms:modified xsi:type="dcterms:W3CDTF">2020-08-10T05:06:00Z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1057-11.2.0.9255</vt:lpwstr>
  </property>
</Properties>
</file>