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A28" w:rsidRPr="004B6596" w:rsidRDefault="00040A28" w:rsidP="00040A28">
      <w:pPr>
        <w:jc w:val="center"/>
        <w:rPr>
          <w:rFonts w:ascii="Century" w:hAnsi="Century"/>
          <w:b/>
          <w:color w:val="000000" w:themeColor="text1"/>
          <w:sz w:val="32"/>
          <w:szCs w:val="32"/>
        </w:rPr>
      </w:pPr>
      <w:r w:rsidRPr="004B6596">
        <w:rPr>
          <w:rFonts w:ascii="Century" w:hAnsi="Century"/>
          <w:b/>
          <w:color w:val="000000" w:themeColor="text1"/>
          <w:sz w:val="32"/>
          <w:szCs w:val="32"/>
        </w:rPr>
        <w:t>PENGARUH STRATEGI MARKETING PUBLIC RELATIONS PT. CITRA TELEVISI LAMONGAN DALAM MEMPERTAHANKAN LOYALITAS MEDIA TAYANG UNTUK PUBLIK</w:t>
      </w:r>
    </w:p>
    <w:p w:rsidR="00040A28" w:rsidRPr="004B6596" w:rsidRDefault="00040A28" w:rsidP="00040A28">
      <w:pPr>
        <w:pStyle w:val="HTMLPreformatted"/>
        <w:shd w:val="clear" w:color="auto" w:fill="FFFFFF" w:themeFill="background1"/>
        <w:jc w:val="center"/>
        <w:rPr>
          <w:rFonts w:ascii="Century" w:hAnsi="Century"/>
          <w:b/>
          <w:i/>
          <w:sz w:val="32"/>
          <w:szCs w:val="32"/>
        </w:rPr>
      </w:pPr>
      <w:r w:rsidRPr="004B6596">
        <w:rPr>
          <w:rFonts w:ascii="Century" w:hAnsi="Century"/>
          <w:b/>
          <w:i/>
          <w:sz w:val="32"/>
          <w:szCs w:val="32"/>
        </w:rPr>
        <w:t>THE EFFECT OF MARKETING PUBLIC RELATIONS STRATEGY PT. LAMONGAN TELEVISION IMAGE IN MAINTAINING LOYALTY MEDIA TAYANG FOR PUBLIC</w:t>
      </w:r>
    </w:p>
    <w:p w:rsidR="00040A28" w:rsidRPr="00040A28" w:rsidRDefault="00040A28" w:rsidP="00040A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entury" w:hAnsi="Century"/>
          <w:b/>
          <w:i/>
          <w:sz w:val="24"/>
          <w:szCs w:val="24"/>
          <w:lang w:val="id-ID" w:eastAsia="id-ID"/>
        </w:rPr>
      </w:pPr>
    </w:p>
    <w:p w:rsidR="00040A28" w:rsidRPr="00040A28" w:rsidRDefault="00040A28" w:rsidP="00040A28">
      <w:pPr>
        <w:jc w:val="center"/>
        <w:rPr>
          <w:rFonts w:ascii="Century" w:hAnsi="Century" w:cstheme="majorBidi"/>
          <w:b/>
          <w:sz w:val="24"/>
          <w:szCs w:val="24"/>
          <w:lang w:val="id-ID"/>
        </w:rPr>
      </w:pPr>
      <w:r w:rsidRPr="00040A28">
        <w:rPr>
          <w:rFonts w:ascii="Century" w:hAnsi="Century" w:cstheme="majorBidi"/>
          <w:b/>
          <w:sz w:val="24"/>
          <w:szCs w:val="24"/>
        </w:rPr>
        <w:t xml:space="preserve">Eka Putri Nur Fatmawati, </w:t>
      </w:r>
      <w:r w:rsidRPr="00040A28">
        <w:rPr>
          <w:rFonts w:ascii="Century" w:hAnsi="Century"/>
          <w:b/>
          <w:sz w:val="24"/>
          <w:szCs w:val="24"/>
        </w:rPr>
        <w:t xml:space="preserve">Nurul Badriyah, </w:t>
      </w:r>
      <w:r w:rsidRPr="00040A28">
        <w:rPr>
          <w:rFonts w:ascii="Century" w:hAnsi="Century"/>
          <w:b/>
          <w:bCs/>
          <w:sz w:val="24"/>
          <w:szCs w:val="24"/>
        </w:rPr>
        <w:t>Edy Sugiarto</w:t>
      </w:r>
    </w:p>
    <w:p w:rsidR="00040A28" w:rsidRPr="00040A28" w:rsidRDefault="00040A28" w:rsidP="00040A28">
      <w:pPr>
        <w:jc w:val="center"/>
        <w:rPr>
          <w:rFonts w:ascii="Century" w:hAnsi="Century" w:cstheme="majorBidi"/>
          <w:sz w:val="24"/>
          <w:szCs w:val="24"/>
        </w:rPr>
      </w:pPr>
      <w:r w:rsidRPr="00040A28">
        <w:rPr>
          <w:rFonts w:ascii="Century" w:hAnsi="Century"/>
          <w:sz w:val="24"/>
          <w:szCs w:val="24"/>
        </w:rPr>
        <w:t>Jurusan Manajemen, Fakultas Ekonomi, Universitas Islam lamongan</w:t>
      </w:r>
    </w:p>
    <w:p w:rsidR="00040A28" w:rsidRPr="00F1116F" w:rsidRDefault="00040A28" w:rsidP="00040A28">
      <w:pPr>
        <w:shd w:val="clear" w:color="auto" w:fill="FFFFFF"/>
        <w:ind w:left="10"/>
        <w:jc w:val="center"/>
        <w:rPr>
          <w:rFonts w:ascii="Century" w:hAnsi="Century"/>
          <w:color w:val="244061" w:themeColor="accent1" w:themeShade="80"/>
        </w:rPr>
      </w:pPr>
    </w:p>
    <w:tbl>
      <w:tblPr>
        <w:tblW w:w="0" w:type="auto"/>
        <w:tblInd w:w="10" w:type="dxa"/>
        <w:tblLayout w:type="fixed"/>
        <w:tblLook w:val="04A0"/>
      </w:tblPr>
      <w:tblGrid>
        <w:gridCol w:w="1941"/>
        <w:gridCol w:w="347"/>
        <w:gridCol w:w="5748"/>
      </w:tblGrid>
      <w:tr w:rsidR="00040A28" w:rsidRPr="00717681" w:rsidTr="00EF7657">
        <w:tc>
          <w:tcPr>
            <w:tcW w:w="1941" w:type="dxa"/>
            <w:tcBorders>
              <w:top w:val="double" w:sz="6" w:space="0" w:color="auto"/>
            </w:tcBorders>
            <w:shd w:val="clear" w:color="auto" w:fill="auto"/>
          </w:tcPr>
          <w:p w:rsidR="00040A28" w:rsidRPr="00717681" w:rsidRDefault="00040A28" w:rsidP="00EF7657">
            <w:pPr>
              <w:rPr>
                <w:rFonts w:ascii="Century" w:hAnsi="Century"/>
                <w:b/>
                <w:sz w:val="22"/>
                <w:szCs w:val="22"/>
              </w:rPr>
            </w:pPr>
            <w:r w:rsidRPr="00717681">
              <w:rPr>
                <w:rFonts w:ascii="Century" w:hAnsi="Century"/>
                <w:b/>
                <w:sz w:val="22"/>
                <w:szCs w:val="22"/>
              </w:rPr>
              <w:t>Website</w:t>
            </w:r>
            <w:r>
              <w:rPr>
                <w:rFonts w:ascii="Century" w:hAnsi="Century"/>
                <w:b/>
                <w:sz w:val="22"/>
                <w:szCs w:val="22"/>
              </w:rPr>
              <w:t>:</w:t>
            </w:r>
          </w:p>
        </w:tc>
        <w:tc>
          <w:tcPr>
            <w:tcW w:w="347" w:type="dxa"/>
            <w:tcBorders>
              <w:top w:val="double" w:sz="6" w:space="0" w:color="auto"/>
            </w:tcBorders>
            <w:shd w:val="clear" w:color="auto" w:fill="auto"/>
          </w:tcPr>
          <w:p w:rsidR="00040A28" w:rsidRPr="00717681" w:rsidRDefault="00040A28" w:rsidP="00EF7657">
            <w:pPr>
              <w:rPr>
                <w:rFonts w:ascii="Century" w:hAnsi="Century"/>
                <w:b/>
                <w:sz w:val="22"/>
                <w:szCs w:val="22"/>
              </w:rPr>
            </w:pPr>
          </w:p>
        </w:tc>
        <w:tc>
          <w:tcPr>
            <w:tcW w:w="5748" w:type="dxa"/>
            <w:tcBorders>
              <w:top w:val="double" w:sz="6" w:space="0" w:color="auto"/>
              <w:bottom w:val="single" w:sz="4" w:space="0" w:color="auto"/>
            </w:tcBorders>
            <w:shd w:val="clear" w:color="auto" w:fill="auto"/>
          </w:tcPr>
          <w:p w:rsidR="00040A28" w:rsidRPr="007D19FC" w:rsidRDefault="00040A28" w:rsidP="00EF7657">
            <w:pPr>
              <w:rPr>
                <w:rFonts w:ascii="Century" w:hAnsi="Century"/>
                <w:b/>
                <w:sz w:val="22"/>
                <w:szCs w:val="22"/>
                <w:lang w:val="id-ID"/>
              </w:rPr>
            </w:pPr>
            <w:r w:rsidRPr="00717681">
              <w:rPr>
                <w:rFonts w:ascii="Century" w:hAnsi="Century"/>
                <w:b/>
                <w:sz w:val="22"/>
                <w:szCs w:val="22"/>
              </w:rPr>
              <w:t>Abstrak</w:t>
            </w:r>
          </w:p>
        </w:tc>
      </w:tr>
      <w:tr w:rsidR="00040A28" w:rsidRPr="00717681" w:rsidTr="00EF7657">
        <w:tc>
          <w:tcPr>
            <w:tcW w:w="1941" w:type="dxa"/>
            <w:shd w:val="clear" w:color="auto" w:fill="auto"/>
          </w:tcPr>
          <w:p w:rsidR="00040A28" w:rsidRDefault="00040A28" w:rsidP="00EF7657">
            <w:pPr>
              <w:rPr>
                <w:rFonts w:ascii="Century" w:hAnsi="Century"/>
                <w:sz w:val="22"/>
                <w:szCs w:val="22"/>
                <w:lang w:val="id-ID"/>
              </w:rPr>
            </w:pPr>
            <w:r>
              <w:rPr>
                <w:rFonts w:ascii="Century" w:hAnsi="Century"/>
                <w:sz w:val="22"/>
                <w:szCs w:val="22"/>
                <w:lang w:val="id-ID"/>
              </w:rPr>
              <w:t>https:</w:t>
            </w:r>
          </w:p>
          <w:p w:rsidR="00040A28" w:rsidRPr="00B13973" w:rsidRDefault="00040A28" w:rsidP="00EF7657">
            <w:pPr>
              <w:rPr>
                <w:rFonts w:ascii="Century" w:hAnsi="Century"/>
                <w:sz w:val="22"/>
                <w:szCs w:val="22"/>
                <w:lang w:val="id-ID"/>
              </w:rPr>
            </w:pPr>
            <w:r>
              <w:rPr>
                <w:rFonts w:ascii="Century" w:hAnsi="Century"/>
                <w:sz w:val="22"/>
                <w:szCs w:val="22"/>
                <w:lang w:val="id-ID"/>
              </w:rPr>
              <w:t>//jurnalekonomi.unisla.ac.id/index.php/jekma</w:t>
            </w:r>
          </w:p>
        </w:tc>
        <w:tc>
          <w:tcPr>
            <w:tcW w:w="347" w:type="dxa"/>
            <w:shd w:val="clear" w:color="auto" w:fill="auto"/>
          </w:tcPr>
          <w:p w:rsidR="00040A28" w:rsidRPr="00717681" w:rsidRDefault="00040A28" w:rsidP="00EF7657">
            <w:pPr>
              <w:rPr>
                <w:rFonts w:ascii="Century" w:hAnsi="Century"/>
                <w:sz w:val="22"/>
                <w:szCs w:val="22"/>
                <w:lang w:val="id-ID"/>
              </w:rPr>
            </w:pPr>
            <w:r>
              <w:rPr>
                <w:rFonts w:ascii="Century" w:hAnsi="Century"/>
                <w:sz w:val="22"/>
                <w:szCs w:val="22"/>
                <w:lang w:val="id-ID"/>
              </w:rPr>
              <w:t xml:space="preserve">      </w:t>
            </w:r>
          </w:p>
        </w:tc>
        <w:tc>
          <w:tcPr>
            <w:tcW w:w="5748" w:type="dxa"/>
            <w:vMerge w:val="restart"/>
            <w:shd w:val="clear" w:color="auto" w:fill="auto"/>
          </w:tcPr>
          <w:p w:rsidR="00040A28" w:rsidRPr="004B6596" w:rsidRDefault="00040A28" w:rsidP="00EF7657">
            <w:pPr>
              <w:jc w:val="both"/>
              <w:rPr>
                <w:rFonts w:ascii="Century" w:hAnsi="Century"/>
                <w:sz w:val="22"/>
                <w:szCs w:val="22"/>
                <w:lang w:val="id-ID"/>
              </w:rPr>
            </w:pPr>
            <w:r w:rsidRPr="004B6596">
              <w:rPr>
                <w:rFonts w:ascii="Century" w:hAnsi="Century"/>
                <w:sz w:val="22"/>
                <w:szCs w:val="22"/>
                <w:lang w:val="id-ID"/>
              </w:rPr>
              <w:t xml:space="preserve">         </w:t>
            </w:r>
            <w:r w:rsidRPr="004B6596">
              <w:rPr>
                <w:rFonts w:ascii="Century" w:hAnsi="Century"/>
                <w:color w:val="000000" w:themeColor="text1"/>
                <w:sz w:val="22"/>
                <w:szCs w:val="22"/>
              </w:rPr>
              <w:t>Penelitian ini bertujuan untuk mengetahui, mendeskripsikan, dan menguraikan keunikan strategi marketing public relations yang digunakan PT. Citra Televisi Lamongan dalam mempertahankan loyalitas media tayang untuk publik</w:t>
            </w:r>
            <w:r w:rsidRPr="004B6596">
              <w:rPr>
                <w:rFonts w:ascii="Century" w:hAnsi="Century"/>
                <w:sz w:val="22"/>
                <w:szCs w:val="22"/>
                <w:lang w:val="id-ID"/>
              </w:rPr>
              <w:t xml:space="preserve">. </w:t>
            </w:r>
            <w:r w:rsidRPr="004B6596">
              <w:rPr>
                <w:rFonts w:ascii="Century" w:hAnsi="Century"/>
                <w:color w:val="000000" w:themeColor="text1"/>
                <w:sz w:val="22"/>
                <w:szCs w:val="22"/>
              </w:rPr>
              <w:t>Fungsi public relations PT. Citra Televisi Lamongan adalah menciptakan identitas citra perusahaan yang positif di publik maupun di instansi lain yang bekerja sama dengan JAWA POS TV. Kegiatan public relations PT. Citra Televisi Lamongan kegiatan promotion yang berupa periklanan yaitu pemasangan panflat dan media elektronik seperti instagram, facebook, twitter, dan website. serta publisitas public relations yaitu dengan mempublikasikan atribut berupa tagline "Citra TV Seje Dewe". Sedangkan publisitas public relations yang dilakukan adalah mempromosikan dan membangun citra perusahaan dengan atribut yang berupa tagline yang unik dan berbeda dengan yang lain akan menjadi identik sebuah citra perusahaan</w:t>
            </w:r>
            <w:r w:rsidRPr="004B6596">
              <w:rPr>
                <w:rFonts w:ascii="Century" w:hAnsi="Century"/>
                <w:color w:val="000000" w:themeColor="text1"/>
                <w:sz w:val="22"/>
                <w:szCs w:val="22"/>
                <w:lang w:val="id-ID"/>
              </w:rPr>
              <w:t>.</w:t>
            </w:r>
          </w:p>
        </w:tc>
      </w:tr>
      <w:tr w:rsidR="00040A28" w:rsidRPr="00717681" w:rsidTr="00EF7657">
        <w:tc>
          <w:tcPr>
            <w:tcW w:w="1941" w:type="dxa"/>
            <w:shd w:val="clear" w:color="auto" w:fill="auto"/>
          </w:tcPr>
          <w:p w:rsidR="00040A28" w:rsidRPr="00717681" w:rsidRDefault="00040A28" w:rsidP="00EF7657">
            <w:pPr>
              <w:rPr>
                <w:rFonts w:ascii="Century" w:hAnsi="Century"/>
                <w:sz w:val="22"/>
                <w:szCs w:val="22"/>
              </w:rPr>
            </w:pPr>
          </w:p>
        </w:tc>
        <w:tc>
          <w:tcPr>
            <w:tcW w:w="347" w:type="dxa"/>
            <w:shd w:val="clear" w:color="auto" w:fill="auto"/>
          </w:tcPr>
          <w:p w:rsidR="00040A28" w:rsidRPr="00717681" w:rsidRDefault="00040A28" w:rsidP="00EF7657">
            <w:pPr>
              <w:rPr>
                <w:rFonts w:ascii="Century" w:hAnsi="Century"/>
                <w:sz w:val="22"/>
                <w:szCs w:val="22"/>
                <w:lang w:val="id-ID"/>
              </w:rPr>
            </w:pPr>
          </w:p>
        </w:tc>
        <w:tc>
          <w:tcPr>
            <w:tcW w:w="5748" w:type="dxa"/>
            <w:vMerge/>
            <w:shd w:val="clear" w:color="auto" w:fill="auto"/>
          </w:tcPr>
          <w:p w:rsidR="00040A28" w:rsidRPr="004B6596" w:rsidRDefault="00040A28" w:rsidP="00EF7657">
            <w:pPr>
              <w:rPr>
                <w:rFonts w:ascii="Century" w:hAnsi="Century"/>
                <w:sz w:val="22"/>
                <w:szCs w:val="22"/>
                <w:lang w:val="id-ID"/>
              </w:rPr>
            </w:pPr>
          </w:p>
        </w:tc>
      </w:tr>
      <w:tr w:rsidR="00040A28" w:rsidRPr="00717681" w:rsidTr="00EF7657">
        <w:tc>
          <w:tcPr>
            <w:tcW w:w="1941" w:type="dxa"/>
            <w:shd w:val="clear" w:color="auto" w:fill="auto"/>
          </w:tcPr>
          <w:p w:rsidR="00040A28" w:rsidRPr="00717681" w:rsidRDefault="00040A28" w:rsidP="00EF7657">
            <w:pPr>
              <w:rPr>
                <w:rFonts w:ascii="Century" w:hAnsi="Century"/>
                <w:sz w:val="22"/>
                <w:szCs w:val="22"/>
              </w:rPr>
            </w:pPr>
          </w:p>
        </w:tc>
        <w:tc>
          <w:tcPr>
            <w:tcW w:w="347" w:type="dxa"/>
            <w:shd w:val="clear" w:color="auto" w:fill="auto"/>
          </w:tcPr>
          <w:p w:rsidR="00040A28" w:rsidRPr="00717681" w:rsidRDefault="00040A28" w:rsidP="00EF7657">
            <w:pPr>
              <w:rPr>
                <w:rFonts w:ascii="Century" w:hAnsi="Century"/>
                <w:sz w:val="22"/>
                <w:szCs w:val="22"/>
                <w:lang w:val="id-ID"/>
              </w:rPr>
            </w:pPr>
          </w:p>
        </w:tc>
        <w:tc>
          <w:tcPr>
            <w:tcW w:w="5748" w:type="dxa"/>
            <w:vMerge/>
            <w:shd w:val="clear" w:color="auto" w:fill="auto"/>
          </w:tcPr>
          <w:p w:rsidR="00040A28" w:rsidRPr="004B6596" w:rsidRDefault="00040A28" w:rsidP="00EF7657">
            <w:pPr>
              <w:rPr>
                <w:rFonts w:ascii="Century" w:hAnsi="Century"/>
                <w:sz w:val="22"/>
                <w:szCs w:val="22"/>
                <w:lang w:val="id-ID"/>
              </w:rPr>
            </w:pPr>
          </w:p>
        </w:tc>
      </w:tr>
      <w:tr w:rsidR="00040A28" w:rsidRPr="00717681" w:rsidTr="00EF7657">
        <w:tc>
          <w:tcPr>
            <w:tcW w:w="1941" w:type="dxa"/>
            <w:tcBorders>
              <w:bottom w:val="single" w:sz="4" w:space="0" w:color="auto"/>
            </w:tcBorders>
            <w:shd w:val="clear" w:color="auto" w:fill="auto"/>
          </w:tcPr>
          <w:p w:rsidR="00040A28" w:rsidRPr="00717681" w:rsidRDefault="00040A28" w:rsidP="00EF7657">
            <w:pPr>
              <w:rPr>
                <w:rFonts w:ascii="Century" w:hAnsi="Century"/>
                <w:sz w:val="22"/>
                <w:szCs w:val="22"/>
                <w:lang w:val="id-ID"/>
              </w:rPr>
            </w:pPr>
          </w:p>
        </w:tc>
        <w:tc>
          <w:tcPr>
            <w:tcW w:w="347" w:type="dxa"/>
            <w:shd w:val="clear" w:color="auto" w:fill="auto"/>
          </w:tcPr>
          <w:p w:rsidR="00040A28" w:rsidRPr="00717681" w:rsidRDefault="00040A28" w:rsidP="00EF7657">
            <w:pPr>
              <w:rPr>
                <w:rFonts w:ascii="Century" w:hAnsi="Century"/>
                <w:sz w:val="22"/>
                <w:szCs w:val="22"/>
                <w:lang w:val="id-ID"/>
              </w:rPr>
            </w:pPr>
          </w:p>
        </w:tc>
        <w:tc>
          <w:tcPr>
            <w:tcW w:w="5748" w:type="dxa"/>
            <w:vMerge/>
            <w:shd w:val="clear" w:color="auto" w:fill="auto"/>
          </w:tcPr>
          <w:p w:rsidR="00040A28" w:rsidRPr="004B6596" w:rsidRDefault="00040A28" w:rsidP="00EF7657">
            <w:pPr>
              <w:rPr>
                <w:rFonts w:ascii="Century" w:hAnsi="Century"/>
                <w:sz w:val="22"/>
                <w:szCs w:val="22"/>
                <w:lang w:val="id-ID"/>
              </w:rPr>
            </w:pPr>
          </w:p>
        </w:tc>
      </w:tr>
      <w:tr w:rsidR="00040A28" w:rsidRPr="00717681" w:rsidTr="00EF7657">
        <w:trPr>
          <w:trHeight w:val="504"/>
        </w:trPr>
        <w:tc>
          <w:tcPr>
            <w:tcW w:w="1941" w:type="dxa"/>
            <w:tcBorders>
              <w:top w:val="single" w:sz="4" w:space="0" w:color="auto"/>
            </w:tcBorders>
            <w:shd w:val="clear" w:color="auto" w:fill="auto"/>
            <w:vAlign w:val="center"/>
          </w:tcPr>
          <w:p w:rsidR="00040A28" w:rsidRPr="00717681" w:rsidRDefault="00040A28" w:rsidP="00EF7657">
            <w:pPr>
              <w:rPr>
                <w:rFonts w:ascii="Century" w:hAnsi="Century"/>
                <w:b/>
                <w:sz w:val="22"/>
                <w:szCs w:val="22"/>
              </w:rPr>
            </w:pPr>
            <w:r w:rsidRPr="00717681">
              <w:rPr>
                <w:rFonts w:ascii="Century" w:hAnsi="Century"/>
                <w:b/>
                <w:sz w:val="22"/>
                <w:szCs w:val="22"/>
              </w:rPr>
              <w:t>Kata Kunci:</w:t>
            </w:r>
          </w:p>
        </w:tc>
        <w:tc>
          <w:tcPr>
            <w:tcW w:w="347" w:type="dxa"/>
            <w:shd w:val="clear" w:color="auto" w:fill="auto"/>
          </w:tcPr>
          <w:p w:rsidR="00040A28" w:rsidRPr="00717681" w:rsidRDefault="00040A28" w:rsidP="00EF7657">
            <w:pPr>
              <w:rPr>
                <w:rFonts w:ascii="Century" w:hAnsi="Century"/>
                <w:sz w:val="22"/>
                <w:szCs w:val="22"/>
                <w:lang w:val="id-ID"/>
              </w:rPr>
            </w:pPr>
          </w:p>
        </w:tc>
        <w:tc>
          <w:tcPr>
            <w:tcW w:w="5748" w:type="dxa"/>
            <w:vMerge/>
            <w:shd w:val="clear" w:color="auto" w:fill="auto"/>
          </w:tcPr>
          <w:p w:rsidR="00040A28" w:rsidRPr="004B6596" w:rsidRDefault="00040A28" w:rsidP="00EF7657">
            <w:pPr>
              <w:rPr>
                <w:rFonts w:ascii="Century" w:hAnsi="Century"/>
                <w:sz w:val="22"/>
                <w:szCs w:val="22"/>
                <w:lang w:val="id-ID"/>
              </w:rPr>
            </w:pPr>
          </w:p>
        </w:tc>
      </w:tr>
      <w:tr w:rsidR="00040A28" w:rsidRPr="00717681" w:rsidTr="00EF7657">
        <w:tc>
          <w:tcPr>
            <w:tcW w:w="1941" w:type="dxa"/>
            <w:shd w:val="clear" w:color="auto" w:fill="auto"/>
          </w:tcPr>
          <w:p w:rsidR="00040A28" w:rsidRPr="00040A28" w:rsidRDefault="00040A28" w:rsidP="00EF7657">
            <w:pPr>
              <w:jc w:val="both"/>
              <w:rPr>
                <w:rFonts w:ascii="Century" w:hAnsi="Century"/>
                <w:sz w:val="24"/>
                <w:szCs w:val="24"/>
                <w:lang w:val="id-ID"/>
              </w:rPr>
            </w:pPr>
            <w:r w:rsidRPr="00040A28">
              <w:rPr>
                <w:rFonts w:ascii="Century" w:hAnsi="Century"/>
                <w:iCs/>
                <w:sz w:val="24"/>
                <w:szCs w:val="24"/>
                <w:lang w:eastAsia="id-ID"/>
              </w:rPr>
              <w:t>strategi marketing publik, mempertahankan loyalitas, media tayang untuk publik</w:t>
            </w:r>
          </w:p>
        </w:tc>
        <w:tc>
          <w:tcPr>
            <w:tcW w:w="347" w:type="dxa"/>
            <w:shd w:val="clear" w:color="auto" w:fill="auto"/>
          </w:tcPr>
          <w:p w:rsidR="00040A28" w:rsidRPr="00717681" w:rsidRDefault="00040A28" w:rsidP="00EF7657">
            <w:pPr>
              <w:rPr>
                <w:rFonts w:ascii="Century" w:hAnsi="Century"/>
                <w:sz w:val="22"/>
                <w:szCs w:val="22"/>
                <w:lang w:val="id-ID"/>
              </w:rPr>
            </w:pPr>
          </w:p>
        </w:tc>
        <w:tc>
          <w:tcPr>
            <w:tcW w:w="5748" w:type="dxa"/>
            <w:vMerge/>
            <w:shd w:val="clear" w:color="auto" w:fill="auto"/>
          </w:tcPr>
          <w:p w:rsidR="00040A28" w:rsidRPr="004B6596" w:rsidRDefault="00040A28" w:rsidP="00EF7657">
            <w:pPr>
              <w:rPr>
                <w:rFonts w:ascii="Century" w:hAnsi="Century"/>
                <w:sz w:val="22"/>
                <w:szCs w:val="22"/>
                <w:lang w:val="id-ID"/>
              </w:rPr>
            </w:pPr>
          </w:p>
        </w:tc>
      </w:tr>
      <w:tr w:rsidR="00040A28" w:rsidRPr="00717681" w:rsidTr="00EF7657">
        <w:tc>
          <w:tcPr>
            <w:tcW w:w="1941" w:type="dxa"/>
            <w:shd w:val="clear" w:color="auto" w:fill="auto"/>
          </w:tcPr>
          <w:p w:rsidR="00040A28" w:rsidRPr="00717681" w:rsidRDefault="00040A28" w:rsidP="00EF7657">
            <w:pPr>
              <w:rPr>
                <w:rFonts w:ascii="Century" w:hAnsi="Century"/>
                <w:i/>
                <w:sz w:val="22"/>
                <w:szCs w:val="22"/>
                <w:lang w:val="id-ID"/>
              </w:rPr>
            </w:pPr>
          </w:p>
        </w:tc>
        <w:tc>
          <w:tcPr>
            <w:tcW w:w="347" w:type="dxa"/>
            <w:shd w:val="clear" w:color="auto" w:fill="auto"/>
          </w:tcPr>
          <w:p w:rsidR="00040A28" w:rsidRPr="00717681" w:rsidRDefault="00040A28" w:rsidP="00EF7657">
            <w:pPr>
              <w:rPr>
                <w:rFonts w:ascii="Century" w:hAnsi="Century"/>
                <w:sz w:val="22"/>
                <w:szCs w:val="22"/>
                <w:lang w:val="id-ID"/>
              </w:rPr>
            </w:pPr>
          </w:p>
        </w:tc>
        <w:tc>
          <w:tcPr>
            <w:tcW w:w="5748" w:type="dxa"/>
            <w:vMerge/>
            <w:shd w:val="clear" w:color="auto" w:fill="auto"/>
          </w:tcPr>
          <w:p w:rsidR="00040A28" w:rsidRPr="004B6596" w:rsidRDefault="00040A28" w:rsidP="00EF7657">
            <w:pPr>
              <w:rPr>
                <w:rFonts w:ascii="Century" w:hAnsi="Century"/>
                <w:sz w:val="22"/>
                <w:szCs w:val="22"/>
                <w:lang w:val="id-ID"/>
              </w:rPr>
            </w:pPr>
          </w:p>
        </w:tc>
      </w:tr>
      <w:tr w:rsidR="00040A28" w:rsidRPr="00717681" w:rsidTr="00EF7657">
        <w:tc>
          <w:tcPr>
            <w:tcW w:w="1941" w:type="dxa"/>
            <w:vMerge w:val="restart"/>
            <w:tcBorders>
              <w:top w:val="single" w:sz="4" w:space="0" w:color="auto"/>
              <w:bottom w:val="single" w:sz="4" w:space="0" w:color="auto"/>
            </w:tcBorders>
            <w:shd w:val="clear" w:color="auto" w:fill="auto"/>
          </w:tcPr>
          <w:p w:rsidR="00040A28" w:rsidRDefault="00040A28" w:rsidP="00EF7657">
            <w:pPr>
              <w:jc w:val="both"/>
              <w:rPr>
                <w:rFonts w:ascii="Century" w:hAnsi="Century"/>
                <w:sz w:val="22"/>
                <w:szCs w:val="22"/>
                <w:lang w:val="id-ID"/>
              </w:rPr>
            </w:pPr>
            <w:r w:rsidRPr="007D19FC">
              <w:rPr>
                <w:rFonts w:ascii="Century" w:hAnsi="Century"/>
                <w:b/>
                <w:bCs/>
                <w:sz w:val="22"/>
                <w:szCs w:val="22"/>
              </w:rPr>
              <w:t>Keywords:</w:t>
            </w:r>
            <w:r w:rsidRPr="007D19FC">
              <w:rPr>
                <w:rFonts w:ascii="Century" w:hAnsi="Century"/>
                <w:sz w:val="22"/>
                <w:szCs w:val="22"/>
              </w:rPr>
              <w:t xml:space="preserve"> </w:t>
            </w:r>
          </w:p>
          <w:p w:rsidR="00040A28" w:rsidRPr="00040A28" w:rsidRDefault="00040A28" w:rsidP="00040A28">
            <w:pPr>
              <w:rPr>
                <w:i/>
                <w:sz w:val="24"/>
                <w:szCs w:val="24"/>
                <w:lang w:val="id-ID"/>
              </w:rPr>
            </w:pPr>
            <w:r w:rsidRPr="006B0907">
              <w:rPr>
                <w:i/>
                <w:sz w:val="24"/>
                <w:szCs w:val="24"/>
              </w:rPr>
              <w:t>Public Marketing Strategies, Maintaining Loyalty, The Media Aired To The Public</w:t>
            </w:r>
          </w:p>
        </w:tc>
        <w:tc>
          <w:tcPr>
            <w:tcW w:w="347" w:type="dxa"/>
            <w:shd w:val="clear" w:color="auto" w:fill="auto"/>
          </w:tcPr>
          <w:p w:rsidR="00040A28" w:rsidRPr="00717681" w:rsidRDefault="00040A28" w:rsidP="00EF7657">
            <w:pPr>
              <w:rPr>
                <w:rFonts w:ascii="Century" w:hAnsi="Century"/>
                <w:sz w:val="22"/>
                <w:szCs w:val="22"/>
                <w:lang w:val="id-ID"/>
              </w:rPr>
            </w:pPr>
          </w:p>
        </w:tc>
        <w:tc>
          <w:tcPr>
            <w:tcW w:w="5748" w:type="dxa"/>
            <w:tcBorders>
              <w:top w:val="double" w:sz="4" w:space="0" w:color="auto"/>
              <w:bottom w:val="single" w:sz="4" w:space="0" w:color="auto"/>
            </w:tcBorders>
            <w:shd w:val="clear" w:color="auto" w:fill="auto"/>
          </w:tcPr>
          <w:p w:rsidR="00040A28" w:rsidRPr="004B6596" w:rsidRDefault="00040A28" w:rsidP="00EF7657">
            <w:pPr>
              <w:rPr>
                <w:rFonts w:ascii="Century" w:hAnsi="Century"/>
                <w:sz w:val="22"/>
                <w:szCs w:val="22"/>
                <w:lang w:val="id-ID"/>
              </w:rPr>
            </w:pPr>
            <w:r w:rsidRPr="004B6596">
              <w:rPr>
                <w:rFonts w:ascii="Century" w:hAnsi="Century"/>
                <w:b/>
                <w:i/>
                <w:sz w:val="22"/>
                <w:szCs w:val="22"/>
              </w:rPr>
              <w:t>Abstract</w:t>
            </w:r>
            <w:r w:rsidRPr="004B6596">
              <w:rPr>
                <w:rFonts w:ascii="Century" w:hAnsi="Century"/>
                <w:b/>
                <w:sz w:val="22"/>
                <w:szCs w:val="22"/>
              </w:rPr>
              <w:t xml:space="preserve"> </w:t>
            </w:r>
          </w:p>
        </w:tc>
      </w:tr>
      <w:tr w:rsidR="00040A28" w:rsidRPr="00717681" w:rsidTr="00EF7657">
        <w:tc>
          <w:tcPr>
            <w:tcW w:w="1941" w:type="dxa"/>
            <w:vMerge/>
            <w:shd w:val="clear" w:color="auto" w:fill="auto"/>
          </w:tcPr>
          <w:p w:rsidR="00040A28" w:rsidRPr="00717681" w:rsidRDefault="00040A28" w:rsidP="00EF7657">
            <w:pPr>
              <w:rPr>
                <w:rFonts w:ascii="Century" w:hAnsi="Century"/>
                <w:sz w:val="22"/>
                <w:szCs w:val="22"/>
              </w:rPr>
            </w:pPr>
          </w:p>
        </w:tc>
        <w:tc>
          <w:tcPr>
            <w:tcW w:w="347" w:type="dxa"/>
            <w:shd w:val="clear" w:color="auto" w:fill="auto"/>
          </w:tcPr>
          <w:p w:rsidR="00040A28" w:rsidRPr="00717681" w:rsidRDefault="00040A28" w:rsidP="00EF7657">
            <w:pPr>
              <w:rPr>
                <w:rFonts w:ascii="Century" w:hAnsi="Century"/>
                <w:sz w:val="22"/>
                <w:szCs w:val="22"/>
                <w:lang w:val="id-ID"/>
              </w:rPr>
            </w:pPr>
          </w:p>
        </w:tc>
        <w:tc>
          <w:tcPr>
            <w:tcW w:w="5748" w:type="dxa"/>
            <w:vMerge w:val="restart"/>
            <w:tcBorders>
              <w:top w:val="single" w:sz="4" w:space="0" w:color="auto"/>
            </w:tcBorders>
            <w:shd w:val="clear" w:color="auto" w:fill="auto"/>
          </w:tcPr>
          <w:p w:rsidR="00040A28" w:rsidRPr="004B6596" w:rsidRDefault="00040A28" w:rsidP="00040A28">
            <w:pPr>
              <w:pStyle w:val="HTMLPreformatted"/>
              <w:shd w:val="clear" w:color="auto" w:fill="F8F9FA"/>
              <w:jc w:val="both"/>
              <w:rPr>
                <w:rFonts w:ascii="Century" w:hAnsi="Century"/>
                <w:i/>
                <w:sz w:val="22"/>
                <w:szCs w:val="22"/>
              </w:rPr>
            </w:pPr>
            <w:r w:rsidRPr="004B6596">
              <w:rPr>
                <w:rFonts w:ascii="Century" w:hAnsi="Century"/>
                <w:i/>
                <w:sz w:val="22"/>
                <w:szCs w:val="22"/>
              </w:rPr>
              <w:tab/>
              <w:t>T</w:t>
            </w:r>
            <w:r w:rsidRPr="004B6596">
              <w:rPr>
                <w:rFonts w:ascii="Century" w:hAnsi="Century"/>
                <w:i/>
                <w:sz w:val="22"/>
                <w:szCs w:val="22"/>
                <w:shd w:val="clear" w:color="auto" w:fill="FFFFFF" w:themeFill="background1"/>
              </w:rPr>
              <w:t xml:space="preserve">his study aims to determine, describe, and describe the uniqueness of the marketing public relations strategy used by PT. Citra Television Lamongan in maintaining media loyalty aired to the public. The public relations function of PT. Citra Television Lamongan is creating a positive corporate image identity in the public as well as in other agencies that work with JAWA POS TV. Public relations activities of PT. Citra Television Lamongan promotion activities in the form of advertising, namely the installation of panflats and electronic media such as Instagram, Facebook, Twitter, and the website. and public relations publicity, namely by </w:t>
            </w:r>
            <w:r w:rsidRPr="004B6596">
              <w:rPr>
                <w:rFonts w:ascii="Century" w:hAnsi="Century"/>
                <w:i/>
                <w:sz w:val="22"/>
                <w:szCs w:val="22"/>
                <w:shd w:val="clear" w:color="auto" w:fill="FFFFFF" w:themeFill="background1"/>
              </w:rPr>
              <w:lastRenderedPageBreak/>
              <w:t>publishing the attribute in the form of the tagline "Citra TV Seje Dewe". While public relations publicity that is done is to promote and build a corporate image with attributes in the form of a unique tagline and different from the others will be identical to a corporate image</w:t>
            </w:r>
          </w:p>
        </w:tc>
      </w:tr>
      <w:tr w:rsidR="00040A28" w:rsidRPr="00717681" w:rsidTr="00EF7657">
        <w:trPr>
          <w:trHeight w:val="504"/>
        </w:trPr>
        <w:tc>
          <w:tcPr>
            <w:tcW w:w="1941" w:type="dxa"/>
            <w:vMerge w:val="restart"/>
            <w:shd w:val="clear" w:color="auto" w:fill="auto"/>
          </w:tcPr>
          <w:p w:rsidR="00040A28" w:rsidRPr="00717681" w:rsidRDefault="00040A28" w:rsidP="00EF7657">
            <w:pPr>
              <w:rPr>
                <w:rFonts w:ascii="Century" w:hAnsi="Century"/>
                <w:b/>
                <w:sz w:val="22"/>
                <w:szCs w:val="22"/>
              </w:rPr>
            </w:pPr>
            <w:r w:rsidRPr="00717681">
              <w:rPr>
                <w:rFonts w:ascii="Century" w:hAnsi="Century"/>
                <w:b/>
                <w:sz w:val="22"/>
                <w:szCs w:val="22"/>
              </w:rPr>
              <w:t>Alamat Kantor:</w:t>
            </w:r>
          </w:p>
        </w:tc>
        <w:tc>
          <w:tcPr>
            <w:tcW w:w="347" w:type="dxa"/>
            <w:shd w:val="clear" w:color="auto" w:fill="auto"/>
          </w:tcPr>
          <w:p w:rsidR="00040A28" w:rsidRPr="00717681" w:rsidRDefault="00040A28" w:rsidP="00EF7657">
            <w:pPr>
              <w:rPr>
                <w:rFonts w:ascii="Century" w:hAnsi="Century"/>
                <w:sz w:val="22"/>
                <w:szCs w:val="22"/>
                <w:lang w:val="id-ID"/>
              </w:rPr>
            </w:pPr>
          </w:p>
        </w:tc>
        <w:tc>
          <w:tcPr>
            <w:tcW w:w="5748" w:type="dxa"/>
            <w:vMerge/>
            <w:shd w:val="clear" w:color="auto" w:fill="auto"/>
          </w:tcPr>
          <w:p w:rsidR="00040A28" w:rsidRPr="00717681" w:rsidRDefault="00040A28" w:rsidP="00EF7657">
            <w:pPr>
              <w:jc w:val="both"/>
              <w:rPr>
                <w:rFonts w:ascii="Century" w:hAnsi="Century"/>
                <w:sz w:val="22"/>
                <w:szCs w:val="22"/>
                <w:lang w:val="id-ID"/>
              </w:rPr>
            </w:pPr>
          </w:p>
        </w:tc>
      </w:tr>
      <w:tr w:rsidR="00040A28" w:rsidRPr="00717681" w:rsidTr="00EF7657">
        <w:tc>
          <w:tcPr>
            <w:tcW w:w="1941" w:type="dxa"/>
            <w:vMerge/>
            <w:tcBorders>
              <w:bottom w:val="double" w:sz="4" w:space="0" w:color="auto"/>
            </w:tcBorders>
            <w:shd w:val="clear" w:color="auto" w:fill="auto"/>
          </w:tcPr>
          <w:p w:rsidR="00040A28" w:rsidRPr="00717681" w:rsidRDefault="00040A28" w:rsidP="00EF7657">
            <w:pPr>
              <w:rPr>
                <w:rFonts w:ascii="Century" w:hAnsi="Century"/>
                <w:sz w:val="22"/>
                <w:szCs w:val="22"/>
                <w:lang w:val="id-ID"/>
              </w:rPr>
            </w:pPr>
          </w:p>
        </w:tc>
        <w:tc>
          <w:tcPr>
            <w:tcW w:w="347" w:type="dxa"/>
            <w:tcBorders>
              <w:bottom w:val="double" w:sz="4" w:space="0" w:color="auto"/>
            </w:tcBorders>
            <w:shd w:val="clear" w:color="auto" w:fill="auto"/>
          </w:tcPr>
          <w:p w:rsidR="00040A28" w:rsidRPr="00717681" w:rsidRDefault="00040A28" w:rsidP="00EF7657">
            <w:pPr>
              <w:rPr>
                <w:rFonts w:ascii="Century" w:hAnsi="Century"/>
                <w:sz w:val="22"/>
                <w:szCs w:val="22"/>
                <w:lang w:val="id-ID"/>
              </w:rPr>
            </w:pPr>
          </w:p>
        </w:tc>
        <w:tc>
          <w:tcPr>
            <w:tcW w:w="5748" w:type="dxa"/>
            <w:vMerge/>
            <w:tcBorders>
              <w:bottom w:val="double" w:sz="4" w:space="0" w:color="auto"/>
            </w:tcBorders>
            <w:shd w:val="clear" w:color="auto" w:fill="auto"/>
          </w:tcPr>
          <w:p w:rsidR="00040A28" w:rsidRPr="00717681" w:rsidRDefault="00040A28" w:rsidP="00EF7657">
            <w:pPr>
              <w:rPr>
                <w:rFonts w:ascii="Century" w:hAnsi="Century"/>
                <w:sz w:val="22"/>
                <w:szCs w:val="22"/>
                <w:lang w:val="id-ID"/>
              </w:rPr>
            </w:pPr>
          </w:p>
        </w:tc>
      </w:tr>
    </w:tbl>
    <w:p w:rsidR="00040A28" w:rsidRDefault="00040A28" w:rsidP="00040A28">
      <w:pPr>
        <w:pStyle w:val="ListParagraph"/>
        <w:spacing w:after="0" w:line="240" w:lineRule="auto"/>
        <w:ind w:left="1843"/>
        <w:jc w:val="both"/>
        <w:rPr>
          <w:rFonts w:ascii="Times New Roman" w:hAnsi="Times New Roman"/>
          <w:b/>
          <w:sz w:val="24"/>
          <w:szCs w:val="24"/>
        </w:rPr>
      </w:pPr>
    </w:p>
    <w:p w:rsidR="00040A28" w:rsidRPr="003E197A" w:rsidRDefault="00040A28" w:rsidP="00040A28">
      <w:pPr>
        <w:pStyle w:val="Pustakajudul"/>
        <w:rPr>
          <w:rFonts w:ascii="Century" w:hAnsi="Century"/>
          <w:sz w:val="24"/>
          <w:szCs w:val="24"/>
          <w:lang w:val="id-ID"/>
        </w:rPr>
      </w:pPr>
      <w:r w:rsidRPr="00717681">
        <w:rPr>
          <w:rFonts w:ascii="Century" w:hAnsi="Century"/>
          <w:sz w:val="24"/>
          <w:szCs w:val="24"/>
          <w:lang w:val="id-ID"/>
        </w:rPr>
        <w:t xml:space="preserve">DAFTAR </w:t>
      </w:r>
      <w:r w:rsidRPr="00717681">
        <w:rPr>
          <w:rFonts w:ascii="Century" w:hAnsi="Century"/>
          <w:sz w:val="24"/>
          <w:szCs w:val="24"/>
        </w:rPr>
        <w:t>PUSTAKA</w:t>
      </w:r>
    </w:p>
    <w:p w:rsidR="0065212D" w:rsidRPr="0065212D" w:rsidRDefault="0065212D" w:rsidP="0065212D">
      <w:pPr>
        <w:pStyle w:val="ListParagraph"/>
        <w:ind w:left="1134" w:hanging="981"/>
        <w:jc w:val="both"/>
        <w:rPr>
          <w:rFonts w:ascii="Century" w:hAnsi="Century"/>
          <w:sz w:val="24"/>
          <w:szCs w:val="24"/>
        </w:rPr>
      </w:pPr>
      <w:bookmarkStart w:id="0" w:name="_GoBack"/>
      <w:bookmarkEnd w:id="0"/>
      <w:r w:rsidRPr="0065212D">
        <w:rPr>
          <w:rFonts w:ascii="Century" w:hAnsi="Century"/>
          <w:sz w:val="24"/>
          <w:szCs w:val="24"/>
        </w:rPr>
        <w:t xml:space="preserve">AC Nielsen. 2006. Hasil Riset Rating dan Share Mingguan. AC Nielsen Media Research, Jakarta.  </w:t>
      </w:r>
    </w:p>
    <w:p w:rsidR="00D46F77" w:rsidRDefault="0065212D" w:rsidP="00D46F77">
      <w:pPr>
        <w:pStyle w:val="ListParagraph"/>
        <w:spacing w:after="0"/>
        <w:ind w:left="1134" w:hanging="981"/>
        <w:jc w:val="both"/>
        <w:rPr>
          <w:rFonts w:ascii="Century" w:hAnsi="Century"/>
          <w:sz w:val="24"/>
          <w:szCs w:val="24"/>
        </w:rPr>
      </w:pPr>
      <w:r w:rsidRPr="0065212D">
        <w:rPr>
          <w:rFonts w:ascii="Century" w:hAnsi="Century"/>
          <w:sz w:val="24"/>
          <w:szCs w:val="24"/>
        </w:rPr>
        <w:t>Andrias, M.S. 2005. Analisis Industri Televisi (Aplikasi Pendekatan Structure Conduct Performance dalam Industri Televisi di Indonesia). Skripsi pada Fakultas Ilmu Sosial dan Ilmu Politik, Universitas Indonesia, Depok.</w:t>
      </w:r>
    </w:p>
    <w:p w:rsidR="00D46F77" w:rsidRPr="0065212D" w:rsidRDefault="00D46F77" w:rsidP="00D46F77">
      <w:pPr>
        <w:ind w:firstLine="153"/>
        <w:jc w:val="both"/>
        <w:rPr>
          <w:rFonts w:ascii="Century" w:hAnsi="Century"/>
          <w:sz w:val="24"/>
          <w:szCs w:val="24"/>
        </w:rPr>
      </w:pPr>
      <w:r w:rsidRPr="0065212D">
        <w:rPr>
          <w:rFonts w:ascii="Century" w:hAnsi="Century"/>
          <w:sz w:val="24"/>
          <w:szCs w:val="24"/>
        </w:rPr>
        <w:t>Buku Panduan PT. Citra Televisi Lamongan (2017)</w:t>
      </w:r>
    </w:p>
    <w:p w:rsidR="0065212D" w:rsidRPr="00D46F77" w:rsidRDefault="0065212D" w:rsidP="00D46F77">
      <w:pPr>
        <w:jc w:val="both"/>
        <w:rPr>
          <w:rFonts w:ascii="Century" w:hAnsi="Century"/>
          <w:sz w:val="24"/>
          <w:szCs w:val="24"/>
        </w:rPr>
      </w:pPr>
      <w:r w:rsidRPr="00D46F77">
        <w:rPr>
          <w:rFonts w:ascii="Century" w:hAnsi="Century"/>
          <w:sz w:val="24"/>
          <w:szCs w:val="24"/>
        </w:rPr>
        <w:t xml:space="preserve">  </w:t>
      </w:r>
    </w:p>
    <w:p w:rsidR="0065212D" w:rsidRPr="0065212D" w:rsidRDefault="0065212D" w:rsidP="00D46F77">
      <w:pPr>
        <w:pStyle w:val="ListParagraph"/>
        <w:spacing w:after="0"/>
        <w:ind w:left="1134" w:hanging="981"/>
        <w:jc w:val="both"/>
        <w:rPr>
          <w:rFonts w:ascii="Century" w:hAnsi="Century"/>
          <w:sz w:val="24"/>
          <w:szCs w:val="24"/>
        </w:rPr>
      </w:pPr>
      <w:r w:rsidRPr="0065212D">
        <w:rPr>
          <w:rFonts w:ascii="Century" w:hAnsi="Century"/>
          <w:sz w:val="24"/>
          <w:szCs w:val="24"/>
        </w:rPr>
        <w:t xml:space="preserve">Fewidarto, P.D. 1996. Proses Hirarki Analitik (Analytical Hierarchy Process). Materi Kursus Singkat. Jurusan Teknologi Industri Pertanian, Institut Pertanian Bogor, Bogor.  </w:t>
      </w:r>
    </w:p>
    <w:p w:rsidR="0065212D" w:rsidRPr="0065212D" w:rsidRDefault="0065212D" w:rsidP="0065212D">
      <w:pPr>
        <w:pStyle w:val="ListParagraph"/>
        <w:ind w:left="1134"/>
        <w:jc w:val="both"/>
        <w:rPr>
          <w:rFonts w:ascii="Century" w:hAnsi="Century"/>
          <w:sz w:val="24"/>
          <w:szCs w:val="24"/>
        </w:rPr>
      </w:pPr>
      <w:r w:rsidRPr="0065212D">
        <w:rPr>
          <w:rFonts w:ascii="Century" w:hAnsi="Century"/>
          <w:sz w:val="24"/>
          <w:szCs w:val="24"/>
        </w:rPr>
        <w:t xml:space="preserve">Ishadi. 2006. Brand Image. Behind The Screen. Volume 2 # 4 Februari. Hlm 39.  </w:t>
      </w:r>
    </w:p>
    <w:p w:rsidR="0065212D" w:rsidRPr="0065212D" w:rsidRDefault="0065212D" w:rsidP="0065212D">
      <w:pPr>
        <w:pStyle w:val="ListParagraph"/>
        <w:ind w:left="1134" w:hanging="981"/>
        <w:jc w:val="both"/>
        <w:rPr>
          <w:rFonts w:ascii="Century" w:hAnsi="Century"/>
          <w:sz w:val="24"/>
          <w:szCs w:val="24"/>
        </w:rPr>
      </w:pPr>
      <w:r w:rsidRPr="0065212D">
        <w:rPr>
          <w:rFonts w:ascii="Century" w:hAnsi="Century"/>
          <w:sz w:val="24"/>
          <w:szCs w:val="24"/>
        </w:rPr>
        <w:t xml:space="preserve">Keegan, W. J. 2003. Manajemen Pemasaran Global (Terjemahan). PT Indeks Kelompok Gramedia, New Jersey. </w:t>
      </w:r>
    </w:p>
    <w:p w:rsidR="0065212D" w:rsidRPr="0065212D" w:rsidRDefault="0065212D" w:rsidP="0065212D">
      <w:pPr>
        <w:pStyle w:val="ListParagraph"/>
        <w:ind w:left="1134" w:hanging="981"/>
        <w:jc w:val="both"/>
        <w:rPr>
          <w:rFonts w:ascii="Century" w:hAnsi="Century"/>
          <w:sz w:val="24"/>
          <w:szCs w:val="24"/>
        </w:rPr>
      </w:pPr>
      <w:r w:rsidRPr="0065212D">
        <w:rPr>
          <w:rFonts w:ascii="Century" w:hAnsi="Century"/>
          <w:sz w:val="24"/>
          <w:szCs w:val="24"/>
        </w:rPr>
        <w:t xml:space="preserve">Kusuma, M W. 2004. Penetapan Prioritas Startegi Bauran Pemasaran ProgramProgram Siaran Radio (Studi Kasus pada Programa I, RRI Cabang Utama Jakarta). Skripsi pada Fakultas Ekonomi dan Manajemen, Institut Pertanian Bogor, Bogor. </w:t>
      </w:r>
    </w:p>
    <w:p w:rsidR="0065212D" w:rsidRPr="0065212D" w:rsidRDefault="0065212D" w:rsidP="0065212D">
      <w:pPr>
        <w:pStyle w:val="ListParagraph"/>
        <w:ind w:left="1134"/>
        <w:jc w:val="both"/>
        <w:rPr>
          <w:rFonts w:ascii="Century" w:hAnsi="Century"/>
          <w:sz w:val="24"/>
          <w:szCs w:val="24"/>
        </w:rPr>
      </w:pPr>
      <w:r w:rsidRPr="0065212D">
        <w:rPr>
          <w:rFonts w:ascii="Century" w:hAnsi="Century"/>
          <w:sz w:val="24"/>
          <w:szCs w:val="24"/>
        </w:rPr>
        <w:t xml:space="preserve">Kotler, P. 2000. Dasar-Dasar Manajemen Pemasaran. PT Gramedia, Jakarta. </w:t>
      </w:r>
    </w:p>
    <w:p w:rsidR="0065212D" w:rsidRPr="0065212D" w:rsidRDefault="0065212D" w:rsidP="0065212D">
      <w:pPr>
        <w:pStyle w:val="ListParagraph"/>
        <w:ind w:left="1134"/>
        <w:jc w:val="both"/>
        <w:rPr>
          <w:rFonts w:ascii="Century" w:hAnsi="Century"/>
          <w:sz w:val="24"/>
          <w:szCs w:val="24"/>
        </w:rPr>
      </w:pPr>
      <w:r w:rsidRPr="0065212D">
        <w:rPr>
          <w:rFonts w:ascii="Century" w:hAnsi="Century"/>
          <w:sz w:val="24"/>
          <w:szCs w:val="24"/>
        </w:rPr>
        <w:t xml:space="preserve"> </w:t>
      </w:r>
    </w:p>
    <w:p w:rsidR="0065212D" w:rsidRPr="0065212D" w:rsidRDefault="0065212D" w:rsidP="0065212D">
      <w:pPr>
        <w:pStyle w:val="ListParagraph"/>
        <w:ind w:left="1134"/>
        <w:jc w:val="both"/>
        <w:rPr>
          <w:rFonts w:ascii="Century" w:hAnsi="Century"/>
          <w:sz w:val="24"/>
          <w:szCs w:val="24"/>
        </w:rPr>
      </w:pPr>
      <w:r w:rsidRPr="0065212D">
        <w:rPr>
          <w:rFonts w:ascii="Century" w:hAnsi="Century"/>
          <w:sz w:val="24"/>
          <w:szCs w:val="24"/>
        </w:rPr>
        <w:t xml:space="preserve">________. 2002 a. Manajemen Pemasaran (Terjemahan Jilid I). PT Prenhallindo, Jakarta </w:t>
      </w:r>
    </w:p>
    <w:p w:rsidR="0065212D" w:rsidRPr="0065212D" w:rsidRDefault="0065212D" w:rsidP="0065212D">
      <w:pPr>
        <w:pStyle w:val="ListParagraph"/>
        <w:ind w:left="1134"/>
        <w:jc w:val="both"/>
        <w:rPr>
          <w:rFonts w:ascii="Century" w:hAnsi="Century"/>
          <w:sz w:val="24"/>
          <w:szCs w:val="24"/>
        </w:rPr>
      </w:pPr>
      <w:r w:rsidRPr="0065212D">
        <w:rPr>
          <w:rFonts w:ascii="Century" w:hAnsi="Century"/>
          <w:sz w:val="24"/>
          <w:szCs w:val="24"/>
        </w:rPr>
        <w:t xml:space="preserve"> </w:t>
      </w:r>
    </w:p>
    <w:p w:rsidR="0065212D" w:rsidRPr="0065212D" w:rsidRDefault="0065212D" w:rsidP="0065212D">
      <w:pPr>
        <w:pStyle w:val="ListParagraph"/>
        <w:ind w:left="1134"/>
        <w:jc w:val="both"/>
        <w:rPr>
          <w:rFonts w:ascii="Century" w:hAnsi="Century"/>
          <w:sz w:val="24"/>
          <w:szCs w:val="24"/>
        </w:rPr>
      </w:pPr>
      <w:r w:rsidRPr="0065212D">
        <w:rPr>
          <w:rFonts w:ascii="Century" w:hAnsi="Century"/>
          <w:sz w:val="24"/>
          <w:szCs w:val="24"/>
        </w:rPr>
        <w:t xml:space="preserve">________. 2002 b. Manajemen Pemasaran (Terjemahan Jilid II). PT Prenhallindo, Jakarta </w:t>
      </w:r>
    </w:p>
    <w:p w:rsidR="0065212D" w:rsidRPr="0065212D" w:rsidRDefault="0065212D" w:rsidP="0065212D">
      <w:pPr>
        <w:pStyle w:val="ListParagraph"/>
        <w:ind w:left="1134"/>
        <w:jc w:val="both"/>
        <w:rPr>
          <w:rFonts w:ascii="Century" w:hAnsi="Century"/>
          <w:sz w:val="24"/>
          <w:szCs w:val="24"/>
        </w:rPr>
      </w:pPr>
      <w:r w:rsidRPr="0065212D">
        <w:rPr>
          <w:rFonts w:ascii="Century" w:hAnsi="Century"/>
          <w:sz w:val="24"/>
          <w:szCs w:val="24"/>
        </w:rPr>
        <w:t xml:space="preserve"> </w:t>
      </w:r>
    </w:p>
    <w:p w:rsidR="0065212D" w:rsidRPr="0065212D" w:rsidRDefault="0065212D" w:rsidP="0065212D">
      <w:pPr>
        <w:pStyle w:val="ListParagraph"/>
        <w:ind w:left="1134" w:hanging="981"/>
        <w:jc w:val="both"/>
        <w:rPr>
          <w:rFonts w:ascii="Century" w:hAnsi="Century"/>
          <w:sz w:val="24"/>
          <w:szCs w:val="24"/>
        </w:rPr>
      </w:pPr>
      <w:r w:rsidRPr="0065212D">
        <w:rPr>
          <w:rFonts w:ascii="Century" w:hAnsi="Century"/>
          <w:sz w:val="24"/>
          <w:szCs w:val="24"/>
        </w:rPr>
        <w:t xml:space="preserve">Lovelock, C.H. dan L.K. Wright. 2005. Manajemen Pemasaran Jasa. PT Indeks Kelompok Gramedia, Jakarta. </w:t>
      </w:r>
    </w:p>
    <w:p w:rsidR="0065212D" w:rsidRPr="0065212D" w:rsidRDefault="0065212D" w:rsidP="0065212D">
      <w:pPr>
        <w:pStyle w:val="ListParagraph"/>
        <w:ind w:left="1134" w:hanging="981"/>
        <w:jc w:val="both"/>
        <w:rPr>
          <w:rFonts w:ascii="Century" w:hAnsi="Century"/>
          <w:sz w:val="24"/>
          <w:szCs w:val="24"/>
        </w:rPr>
      </w:pPr>
      <w:r w:rsidRPr="0065212D">
        <w:rPr>
          <w:rFonts w:ascii="Century" w:hAnsi="Century"/>
          <w:sz w:val="24"/>
          <w:szCs w:val="24"/>
        </w:rPr>
        <w:t xml:space="preserve">Marimin. 2004. Teknik dan Aplikasi Pengambilan Keputusan Kriteria Majemuk. PT Gramedia Widiasarana Indonesia, Jakarta.  </w:t>
      </w:r>
    </w:p>
    <w:p w:rsidR="0065212D" w:rsidRPr="0065212D" w:rsidRDefault="0065212D" w:rsidP="0065212D">
      <w:pPr>
        <w:pStyle w:val="ListParagraph"/>
        <w:ind w:left="1134" w:hanging="981"/>
        <w:jc w:val="both"/>
        <w:rPr>
          <w:rFonts w:ascii="Century" w:hAnsi="Century"/>
          <w:sz w:val="24"/>
          <w:szCs w:val="24"/>
        </w:rPr>
      </w:pPr>
      <w:r w:rsidRPr="0065212D">
        <w:rPr>
          <w:rFonts w:ascii="Century" w:hAnsi="Century"/>
          <w:sz w:val="24"/>
          <w:szCs w:val="24"/>
        </w:rPr>
        <w:lastRenderedPageBreak/>
        <w:t>F. Rachmadi, Public Relations dalam Teoti dan Praktek: Aplikasi dalam Badan Usaha Swasta dan Lembaga Pemerintah, ( Jakarta: PT. Gramedia Pustaka Utama, 1996)</w:t>
      </w:r>
    </w:p>
    <w:p w:rsidR="0065212D" w:rsidRPr="0065212D" w:rsidRDefault="0065212D" w:rsidP="0065212D">
      <w:pPr>
        <w:pStyle w:val="ListParagraph"/>
        <w:ind w:left="1134" w:hanging="981"/>
        <w:jc w:val="both"/>
        <w:rPr>
          <w:rFonts w:ascii="Century" w:hAnsi="Century"/>
          <w:sz w:val="24"/>
          <w:szCs w:val="24"/>
        </w:rPr>
      </w:pPr>
      <w:r w:rsidRPr="0065212D">
        <w:rPr>
          <w:rFonts w:ascii="Century" w:hAnsi="Century"/>
          <w:sz w:val="24"/>
          <w:szCs w:val="24"/>
        </w:rPr>
        <w:t>Fahmi, Irham, Manajemen Strategik, (Bandung : Alfabeta, 2014)</w:t>
      </w:r>
    </w:p>
    <w:p w:rsidR="0065212D" w:rsidRPr="0065212D" w:rsidRDefault="0065212D" w:rsidP="0065212D">
      <w:pPr>
        <w:pStyle w:val="ListParagraph"/>
        <w:ind w:left="1134" w:hanging="981"/>
        <w:jc w:val="both"/>
        <w:rPr>
          <w:rFonts w:ascii="Century" w:hAnsi="Century"/>
          <w:sz w:val="24"/>
          <w:szCs w:val="24"/>
        </w:rPr>
      </w:pPr>
      <w:r w:rsidRPr="0065212D">
        <w:rPr>
          <w:rFonts w:ascii="Century" w:hAnsi="Century"/>
          <w:sz w:val="24"/>
          <w:szCs w:val="24"/>
        </w:rPr>
        <w:t>Gunawan, Imam, Metode Penelitian Kualitatif: Teori dan Praktik, ( Jakarta: PT. Bumi Aksara, 2013)</w:t>
      </w:r>
    </w:p>
    <w:p w:rsidR="0065212D" w:rsidRPr="0065212D" w:rsidRDefault="0065212D" w:rsidP="0065212D">
      <w:pPr>
        <w:pStyle w:val="ListParagraph"/>
        <w:ind w:left="1134" w:hanging="981"/>
        <w:jc w:val="both"/>
        <w:rPr>
          <w:rFonts w:ascii="Century" w:hAnsi="Century"/>
          <w:sz w:val="24"/>
          <w:szCs w:val="24"/>
        </w:rPr>
      </w:pPr>
      <w:r w:rsidRPr="0065212D">
        <w:rPr>
          <w:rFonts w:ascii="Century" w:hAnsi="Century"/>
          <w:sz w:val="24"/>
          <w:szCs w:val="24"/>
        </w:rPr>
        <w:t>Jefkins, Frank, Public Relations, ( Jakarta : Penerbit Erlangga, 2004)</w:t>
      </w:r>
    </w:p>
    <w:p w:rsidR="0065212D" w:rsidRPr="0065212D" w:rsidRDefault="0065212D" w:rsidP="0065212D">
      <w:pPr>
        <w:pStyle w:val="ListParagraph"/>
        <w:ind w:left="1134" w:hanging="981"/>
        <w:jc w:val="both"/>
        <w:rPr>
          <w:rFonts w:ascii="Century" w:hAnsi="Century"/>
          <w:sz w:val="24"/>
          <w:szCs w:val="24"/>
        </w:rPr>
      </w:pPr>
      <w:r w:rsidRPr="0065212D">
        <w:rPr>
          <w:rFonts w:ascii="Century" w:hAnsi="Century"/>
          <w:sz w:val="24"/>
          <w:szCs w:val="24"/>
        </w:rPr>
        <w:t>M. Suyatno, Marketing Strategy Top Brand Indonesia, ( Yogyakarta : Andi Offset, 2007)</w:t>
      </w:r>
    </w:p>
    <w:p w:rsidR="0065212D" w:rsidRPr="0065212D" w:rsidRDefault="0065212D" w:rsidP="0065212D">
      <w:pPr>
        <w:pStyle w:val="ListParagraph"/>
        <w:ind w:left="1134" w:hanging="981"/>
        <w:jc w:val="both"/>
        <w:rPr>
          <w:rFonts w:ascii="Century" w:hAnsi="Century"/>
          <w:sz w:val="24"/>
          <w:szCs w:val="24"/>
        </w:rPr>
      </w:pPr>
      <w:r w:rsidRPr="0065212D">
        <w:rPr>
          <w:rFonts w:ascii="Century" w:hAnsi="Century"/>
          <w:sz w:val="24"/>
          <w:szCs w:val="24"/>
        </w:rPr>
        <w:t>Sinarta Wijaya, Lina, Krismiyati, Identifying Marketing Public Relations Strategies Implemented in Private Universities for Increasing Student Intake in Central Java- Indonesia, Vol- IV 2013</w:t>
      </w:r>
    </w:p>
    <w:p w:rsidR="0065212D" w:rsidRPr="0065212D" w:rsidRDefault="0065212D" w:rsidP="0065212D">
      <w:pPr>
        <w:pStyle w:val="ListParagraph"/>
        <w:ind w:left="1134" w:hanging="981"/>
        <w:jc w:val="both"/>
        <w:rPr>
          <w:rFonts w:ascii="Century" w:hAnsi="Century"/>
          <w:sz w:val="24"/>
          <w:szCs w:val="24"/>
        </w:rPr>
      </w:pPr>
      <w:r w:rsidRPr="0065212D">
        <w:rPr>
          <w:rFonts w:ascii="Century" w:hAnsi="Century"/>
          <w:sz w:val="24"/>
          <w:szCs w:val="24"/>
        </w:rPr>
        <w:t xml:space="preserve">Ruslan Rosady, 2010. MetodePenelitian Public Relations danKomunikasi. Jakarta: PT. Raja GrafindoPersada. </w:t>
      </w:r>
    </w:p>
    <w:p w:rsidR="0065212D" w:rsidRPr="0065212D" w:rsidRDefault="0065212D" w:rsidP="0065212D">
      <w:pPr>
        <w:pStyle w:val="ListParagraph"/>
        <w:ind w:left="1134" w:hanging="981"/>
        <w:jc w:val="both"/>
        <w:rPr>
          <w:rFonts w:ascii="Century" w:hAnsi="Century"/>
          <w:sz w:val="24"/>
          <w:szCs w:val="24"/>
        </w:rPr>
      </w:pPr>
      <w:r w:rsidRPr="0065212D">
        <w:rPr>
          <w:rFonts w:ascii="Century" w:hAnsi="Century"/>
          <w:sz w:val="24"/>
          <w:szCs w:val="24"/>
        </w:rPr>
        <w:t xml:space="preserve">Riduan and Kuncoro, 2007. Cara MenggunakandanMemakaiAnalisisJalur (Path Analysis). Bandung:Alfabeta </w:t>
      </w:r>
    </w:p>
    <w:p w:rsidR="0065212D" w:rsidRPr="0065212D" w:rsidRDefault="0065212D" w:rsidP="0065212D">
      <w:pPr>
        <w:pStyle w:val="ListParagraph"/>
        <w:ind w:left="1134" w:hanging="981"/>
        <w:jc w:val="both"/>
        <w:rPr>
          <w:rFonts w:ascii="Century" w:hAnsi="Century"/>
          <w:sz w:val="24"/>
          <w:szCs w:val="24"/>
        </w:rPr>
      </w:pPr>
      <w:r w:rsidRPr="0065212D">
        <w:rPr>
          <w:rFonts w:ascii="Century" w:hAnsi="Century"/>
          <w:sz w:val="24"/>
          <w:szCs w:val="24"/>
        </w:rPr>
        <w:t xml:space="preserve">Kotler and Lee, 2007. Pemasaran Di SektorPublik. Jakarta: PT. Indeks. </w:t>
      </w:r>
    </w:p>
    <w:p w:rsidR="0065212D" w:rsidRPr="0065212D" w:rsidRDefault="0065212D" w:rsidP="0065212D">
      <w:pPr>
        <w:pStyle w:val="ListParagraph"/>
        <w:ind w:left="1134" w:hanging="981"/>
        <w:jc w:val="both"/>
        <w:rPr>
          <w:rFonts w:ascii="Century" w:hAnsi="Century"/>
          <w:sz w:val="24"/>
          <w:szCs w:val="24"/>
        </w:rPr>
      </w:pPr>
      <w:r w:rsidRPr="0065212D">
        <w:rPr>
          <w:rFonts w:ascii="Century" w:hAnsi="Century"/>
          <w:sz w:val="24"/>
          <w:szCs w:val="24"/>
        </w:rPr>
        <w:t xml:space="preserve">KuncoroMudrajad, 2007. MetodeKuantitatif. Yogyakarta: UPP STIM YKPN. </w:t>
      </w:r>
    </w:p>
    <w:p w:rsidR="0065212D" w:rsidRPr="0065212D" w:rsidRDefault="0065212D" w:rsidP="0065212D">
      <w:pPr>
        <w:pStyle w:val="ListParagraph"/>
        <w:ind w:left="1134" w:hanging="981"/>
        <w:jc w:val="both"/>
        <w:rPr>
          <w:rFonts w:ascii="Century" w:hAnsi="Century"/>
          <w:sz w:val="24"/>
          <w:szCs w:val="24"/>
        </w:rPr>
      </w:pPr>
      <w:r w:rsidRPr="0065212D">
        <w:rPr>
          <w:rFonts w:ascii="Century" w:hAnsi="Century"/>
          <w:sz w:val="24"/>
          <w:szCs w:val="24"/>
        </w:rPr>
        <w:t>Kotler and Keller, 2009. ManajemenPemasaran, EdisiKetigaBelas. Jakarta:Erlangga.</w:t>
      </w:r>
    </w:p>
    <w:p w:rsidR="0065212D" w:rsidRPr="0065212D" w:rsidRDefault="0065212D" w:rsidP="0065212D">
      <w:pPr>
        <w:pStyle w:val="ListParagraph"/>
        <w:ind w:left="1134" w:hanging="981"/>
        <w:jc w:val="both"/>
        <w:rPr>
          <w:rFonts w:ascii="Century" w:hAnsi="Century"/>
          <w:sz w:val="24"/>
          <w:szCs w:val="24"/>
        </w:rPr>
      </w:pPr>
      <w:r w:rsidRPr="0065212D">
        <w:rPr>
          <w:rFonts w:ascii="Century" w:hAnsi="Century"/>
          <w:sz w:val="24"/>
          <w:szCs w:val="24"/>
        </w:rPr>
        <w:t xml:space="preserve">Ruslan, Rosady. 2006. Manajemen public relationsdan media komunikasi: Konsepsidanaplikasi. Jakarta: Raja GrafindoPersada. </w:t>
      </w:r>
    </w:p>
    <w:p w:rsidR="0065212D" w:rsidRPr="0065212D" w:rsidRDefault="0065212D" w:rsidP="0065212D">
      <w:pPr>
        <w:pStyle w:val="ListParagraph"/>
        <w:ind w:left="1134" w:hanging="981"/>
        <w:jc w:val="both"/>
        <w:rPr>
          <w:rFonts w:ascii="Century" w:hAnsi="Century"/>
          <w:sz w:val="24"/>
          <w:szCs w:val="24"/>
        </w:rPr>
      </w:pPr>
      <w:r w:rsidRPr="0065212D">
        <w:rPr>
          <w:rFonts w:ascii="Century" w:hAnsi="Century"/>
          <w:sz w:val="24"/>
          <w:szCs w:val="24"/>
        </w:rPr>
        <w:t xml:space="preserve">Kasali, Rhenald, 2005, Manajemen Public Re-lations: KonsepdanAplikasinya di In-donesia, PustakaUtamaGrafiti. </w:t>
      </w:r>
    </w:p>
    <w:p w:rsidR="0065212D" w:rsidRPr="0065212D" w:rsidRDefault="0065212D" w:rsidP="0065212D">
      <w:pPr>
        <w:pStyle w:val="ListParagraph"/>
        <w:ind w:left="1134" w:hanging="981"/>
        <w:jc w:val="both"/>
        <w:rPr>
          <w:rFonts w:ascii="Century" w:hAnsi="Century"/>
          <w:sz w:val="24"/>
          <w:szCs w:val="24"/>
        </w:rPr>
      </w:pPr>
      <w:r w:rsidRPr="0065212D">
        <w:rPr>
          <w:rFonts w:ascii="Century" w:hAnsi="Century"/>
          <w:sz w:val="24"/>
          <w:szCs w:val="24"/>
        </w:rPr>
        <w:t xml:space="preserve">Ruslan, Rosady, 2006, Manajemen Public Re-lationsdan Media Komunikasi : KonsepsidanAplikasi, Raja GrafindoPersada, Jakarta. </w:t>
      </w:r>
    </w:p>
    <w:p w:rsidR="0065212D" w:rsidRPr="0065212D" w:rsidRDefault="0065212D" w:rsidP="0065212D">
      <w:pPr>
        <w:pStyle w:val="ListParagraph"/>
        <w:ind w:left="1134" w:hanging="981"/>
        <w:jc w:val="both"/>
        <w:rPr>
          <w:rFonts w:ascii="Century" w:hAnsi="Century"/>
          <w:sz w:val="24"/>
          <w:szCs w:val="24"/>
        </w:rPr>
      </w:pPr>
      <w:r w:rsidRPr="0065212D">
        <w:rPr>
          <w:rFonts w:ascii="Century" w:hAnsi="Century"/>
          <w:sz w:val="24"/>
          <w:szCs w:val="24"/>
        </w:rPr>
        <w:t xml:space="preserve">Malik, Fozia, et al. 2012. The Impact of Price Perception, Service Quality, and Brand Image on Customer Loyalty (Study of Hospitality Industry in Pakistan). Interdisciplinary Journal of Contemporary Research in Business. 4(5) : 487 505 </w:t>
      </w:r>
    </w:p>
    <w:p w:rsidR="0065212D" w:rsidRPr="0065212D" w:rsidRDefault="0065212D" w:rsidP="0065212D">
      <w:pPr>
        <w:pStyle w:val="ListParagraph"/>
        <w:ind w:left="1134" w:hanging="981"/>
        <w:jc w:val="both"/>
        <w:rPr>
          <w:rFonts w:ascii="Century" w:hAnsi="Century"/>
          <w:sz w:val="24"/>
          <w:szCs w:val="24"/>
        </w:rPr>
      </w:pPr>
      <w:r w:rsidRPr="0065212D">
        <w:rPr>
          <w:rFonts w:ascii="Century" w:hAnsi="Century"/>
          <w:sz w:val="24"/>
          <w:szCs w:val="24"/>
        </w:rPr>
        <w:t xml:space="preserve">Mardalis, Ahmad. 2005. MeraihLoyalitasPelanggan. Jakarta: BalaiPustaka. </w:t>
      </w:r>
    </w:p>
    <w:p w:rsidR="006406E0" w:rsidRPr="0065212D" w:rsidRDefault="0065212D" w:rsidP="0065212D">
      <w:pPr>
        <w:pStyle w:val="ListParagraph"/>
        <w:ind w:left="1134" w:hanging="981"/>
        <w:jc w:val="both"/>
        <w:rPr>
          <w:rFonts w:ascii="Century" w:hAnsi="Century"/>
          <w:sz w:val="24"/>
          <w:szCs w:val="24"/>
          <w:lang w:val="id-ID"/>
        </w:rPr>
      </w:pPr>
      <w:r w:rsidRPr="0065212D">
        <w:rPr>
          <w:rFonts w:ascii="Century" w:hAnsi="Century"/>
          <w:sz w:val="24"/>
          <w:szCs w:val="24"/>
        </w:rPr>
        <w:t>Soemirat, SolehdanElvinaroArdianto. 2008. Dasar-Dasar Public Relations. Bandung: PT RemajaRosdakarya.</w:t>
      </w:r>
    </w:p>
    <w:sectPr w:rsidR="006406E0" w:rsidRPr="0065212D" w:rsidSect="004B6596">
      <w:headerReference w:type="even" r:id="rId7"/>
      <w:headerReference w:type="default" r:id="rId8"/>
      <w:footerReference w:type="even" r:id="rId9"/>
      <w:footerReference w:type="default" r:id="rId10"/>
      <w:headerReference w:type="first" r:id="rId11"/>
      <w:footerReference w:type="first" r:id="rId12"/>
      <w:pgSz w:w="11909" w:h="16834" w:code="9"/>
      <w:pgMar w:top="1701" w:right="1701" w:bottom="1701" w:left="2268" w:header="567" w:footer="454" w:gutter="0"/>
      <w:cols w:space="6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E01" w:rsidRDefault="00B50E01" w:rsidP="00040A28">
      <w:r>
        <w:separator/>
      </w:r>
    </w:p>
  </w:endnote>
  <w:endnote w:type="continuationSeparator" w:id="1">
    <w:p w:rsidR="00B50E01" w:rsidRDefault="00B50E01" w:rsidP="00040A2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96" w:rsidRPr="00182596" w:rsidRDefault="0088161D" w:rsidP="00C37D96">
    <w:pPr>
      <w:shd w:val="clear" w:color="auto" w:fill="FFFFFF"/>
      <w:jc w:val="right"/>
      <w:rPr>
        <w:rFonts w:ascii="Book Antiqua" w:hAnsi="Book Antiqua"/>
        <w:b/>
        <w:lang w:val="id-ID"/>
      </w:rPr>
    </w:pPr>
    <w:r>
      <w:fldChar w:fldCharType="begin"/>
    </w:r>
    <w:r w:rsidR="0065212D">
      <w:instrText xml:space="preserve"> PAGE   \* MERGEFORMAT </w:instrText>
    </w:r>
    <w:r>
      <w:fldChar w:fldCharType="separate"/>
    </w:r>
    <w:r w:rsidR="0065212D">
      <w:rPr>
        <w:noProof/>
      </w:rPr>
      <w:t>16</w:t>
    </w:r>
    <w:r>
      <w:fldChar w:fldCharType="end"/>
    </w:r>
    <w:r w:rsidR="0065212D" w:rsidRPr="00182596">
      <w:rPr>
        <w:noProof/>
      </w:rPr>
      <w:t xml:space="preserve"> </w:t>
    </w:r>
    <w:r w:rsidR="0065212D" w:rsidRPr="00182596">
      <w:rPr>
        <w:noProof/>
      </w:rPr>
      <w:tab/>
    </w:r>
    <w:r w:rsidR="0065212D" w:rsidRPr="00182596">
      <w:rPr>
        <w:noProof/>
      </w:rPr>
      <w:tab/>
    </w:r>
    <w:r w:rsidR="0065212D" w:rsidRPr="00182596">
      <w:rPr>
        <w:noProof/>
      </w:rPr>
      <w:tab/>
    </w:r>
    <w:r w:rsidR="0065212D" w:rsidRPr="00182596">
      <w:rPr>
        <w:noProof/>
      </w:rPr>
      <w:tab/>
    </w:r>
    <w:r w:rsidR="0065212D" w:rsidRPr="00182596">
      <w:rPr>
        <w:noProof/>
      </w:rPr>
      <w:tab/>
    </w:r>
    <w:r w:rsidR="0065212D" w:rsidRPr="00182596">
      <w:rPr>
        <w:noProof/>
      </w:rPr>
      <w:tab/>
    </w:r>
    <w:r w:rsidR="0065212D" w:rsidRPr="00182596">
      <w:rPr>
        <w:noProof/>
      </w:rPr>
      <w:tab/>
      <w:t xml:space="preserve">     </w:t>
    </w:r>
    <w:r w:rsidR="0065212D" w:rsidRPr="00182596">
      <w:rPr>
        <w:i/>
      </w:rPr>
      <w:t xml:space="preserve">Volume .. No…, ……... 2019          </w:t>
    </w:r>
    <w:r w:rsidR="0065212D" w:rsidRPr="00182596">
      <w:rPr>
        <w:i/>
      </w:rPr>
      <w:tab/>
    </w:r>
    <w:r w:rsidR="0065212D" w:rsidRPr="00182596">
      <w:rPr>
        <w:i/>
      </w:rPr>
      <w:tab/>
    </w:r>
    <w:r w:rsidR="0065212D" w:rsidRPr="00182596">
      <w:rPr>
        <w:i/>
      </w:rPr>
      <w:tab/>
    </w:r>
    <w:r w:rsidR="0065212D" w:rsidRPr="00182596">
      <w:rPr>
        <w:i/>
      </w:rPr>
      <w:tab/>
    </w:r>
    <w:r w:rsidR="0065212D" w:rsidRPr="00182596">
      <w:rPr>
        <w:i/>
      </w:rPr>
      <w:tab/>
    </w:r>
    <w:r w:rsidR="0065212D" w:rsidRPr="00182596">
      <w:t xml:space="preserve">       </w:t>
    </w:r>
    <w:r w:rsidR="0065212D" w:rsidRPr="00182596">
      <w:rPr>
        <w:i/>
      </w:rPr>
      <w:t xml:space="preserve">           </w:t>
    </w:r>
    <w:r w:rsidR="0065212D" w:rsidRPr="00182596">
      <w:rPr>
        <w:rFonts w:ascii="Book Antiqua" w:hAnsi="Book Antiqua"/>
      </w:rPr>
      <w:t xml:space="preserve"> </w:t>
    </w:r>
  </w:p>
  <w:p w:rsidR="00C37D96" w:rsidRDefault="00B50E01" w:rsidP="00C37D9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96" w:rsidRDefault="00B50E01" w:rsidP="00C37D96">
    <w:pPr>
      <w:pStyle w:val="Footer"/>
      <w:framePr w:wrap="around" w:vAnchor="text" w:hAnchor="margin" w:xAlign="right" w:y="1"/>
      <w:rPr>
        <w:rStyle w:val="PageNumber"/>
      </w:rPr>
    </w:pPr>
  </w:p>
  <w:p w:rsidR="00C37D96" w:rsidRPr="00F132C4" w:rsidRDefault="0065212D" w:rsidP="00C37D96">
    <w:pPr>
      <w:shd w:val="clear" w:color="auto" w:fill="FFFFFF"/>
      <w:jc w:val="both"/>
      <w:rPr>
        <w:rFonts w:ascii="Book Antiqua" w:hAnsi="Book Antiqua"/>
        <w:b/>
        <w:lang w:val="id-ID"/>
      </w:rPr>
    </w:pPr>
    <w:r>
      <w:rPr>
        <w:i/>
      </w:rPr>
      <w:t xml:space="preserve">Volume </w:t>
    </w:r>
    <w:r>
      <w:rPr>
        <w:i/>
        <w:lang w:val="id-ID"/>
      </w:rPr>
      <w:t>1</w:t>
    </w:r>
    <w:r>
      <w:rPr>
        <w:i/>
      </w:rPr>
      <w:t>. N</w:t>
    </w:r>
    <w:r>
      <w:rPr>
        <w:i/>
        <w:lang w:val="id-ID"/>
      </w:rPr>
      <w:t>o 1</w:t>
    </w:r>
    <w:r>
      <w:rPr>
        <w:i/>
      </w:rPr>
      <w:t xml:space="preserve">,  </w:t>
    </w:r>
    <w:r>
      <w:rPr>
        <w:i/>
        <w:lang w:val="id-ID"/>
      </w:rPr>
      <w:t xml:space="preserve">Januari </w:t>
    </w:r>
    <w:r>
      <w:rPr>
        <w:i/>
      </w:rPr>
      <w:t>20</w:t>
    </w:r>
    <w:r>
      <w:rPr>
        <w:i/>
        <w:lang w:val="id-ID"/>
      </w:rPr>
      <w:t>20</w:t>
    </w:r>
    <w:r w:rsidRPr="00F132C4">
      <w:rPr>
        <w:i/>
      </w:rPr>
      <w:t xml:space="preserve">          </w:t>
    </w:r>
    <w:r>
      <w:rPr>
        <w:i/>
      </w:rPr>
      <w:tab/>
    </w:r>
    <w:r>
      <w:rPr>
        <w:i/>
      </w:rPr>
      <w:tab/>
    </w:r>
    <w:r>
      <w:rPr>
        <w:i/>
      </w:rPr>
      <w:tab/>
    </w:r>
    <w:r>
      <w:rPr>
        <w:i/>
      </w:rPr>
      <w:tab/>
    </w:r>
    <w:r>
      <w:rPr>
        <w:i/>
      </w:rPr>
      <w:tab/>
    </w:r>
    <w:r>
      <w:rPr>
        <w:i/>
      </w:rPr>
      <w:tab/>
    </w:r>
    <w:r w:rsidRPr="00F132C4">
      <w:t xml:space="preserve">       </w:t>
    </w:r>
    <w:r w:rsidRPr="00F132C4">
      <w:rPr>
        <w:i/>
      </w:rPr>
      <w:t xml:space="preserve">           </w:t>
    </w:r>
    <w:r w:rsidRPr="00F132C4">
      <w:rPr>
        <w:rFonts w:ascii="Book Antiqua" w:hAnsi="Book Antiqua"/>
      </w:rPr>
      <w:t xml:space="preserve">      </w:t>
    </w:r>
    <w:r w:rsidRPr="00F132C4">
      <w:t xml:space="preserve"> </w:t>
    </w:r>
    <w:r w:rsidR="0088161D">
      <w:fldChar w:fldCharType="begin"/>
    </w:r>
    <w:r>
      <w:instrText xml:space="preserve"> PAGE   \* MERGEFORMAT </w:instrText>
    </w:r>
    <w:r w:rsidR="0088161D">
      <w:fldChar w:fldCharType="separate"/>
    </w:r>
    <w:r w:rsidR="00D46F77">
      <w:rPr>
        <w:noProof/>
      </w:rPr>
      <w:t>2</w:t>
    </w:r>
    <w:r w:rsidR="0088161D">
      <w:fldChar w:fldCharType="end"/>
    </w:r>
  </w:p>
  <w:p w:rsidR="00C37D96" w:rsidRPr="00F132C4" w:rsidRDefault="00B50E01" w:rsidP="00C37D96">
    <w:pPr>
      <w:pStyle w:val="Header"/>
    </w:pPr>
  </w:p>
  <w:p w:rsidR="00C37D96" w:rsidRPr="009129A2" w:rsidRDefault="00B50E01" w:rsidP="00C37D96">
    <w:pPr>
      <w:pStyle w:val="Footer"/>
      <w:jc w:val="right"/>
      <w:rPr>
        <w:b/>
        <w:sz w:val="24"/>
        <w:szCs w:val="24"/>
        <w:lang w:val="id-ID"/>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96" w:rsidRPr="00F132C4" w:rsidRDefault="0065212D" w:rsidP="00C37D96">
    <w:pPr>
      <w:shd w:val="clear" w:color="auto" w:fill="FFFFFF"/>
      <w:jc w:val="both"/>
      <w:rPr>
        <w:rFonts w:ascii="Book Antiqua" w:hAnsi="Book Antiqua"/>
        <w:b/>
        <w:lang w:val="id-ID"/>
      </w:rPr>
    </w:pPr>
    <w:r>
      <w:rPr>
        <w:i/>
      </w:rPr>
      <w:t xml:space="preserve">Volume </w:t>
    </w:r>
    <w:r>
      <w:rPr>
        <w:i/>
        <w:lang w:val="id-ID"/>
      </w:rPr>
      <w:t xml:space="preserve">1 </w:t>
    </w:r>
    <w:r>
      <w:rPr>
        <w:i/>
      </w:rPr>
      <w:t>N</w:t>
    </w:r>
    <w:r>
      <w:rPr>
        <w:i/>
        <w:lang w:val="id-ID"/>
      </w:rPr>
      <w:t>o.1</w:t>
    </w:r>
    <w:r>
      <w:rPr>
        <w:i/>
      </w:rPr>
      <w:t>,</w:t>
    </w:r>
    <w:r>
      <w:rPr>
        <w:i/>
        <w:lang w:val="id-ID"/>
      </w:rPr>
      <w:t xml:space="preserve">Januari </w:t>
    </w:r>
    <w:r>
      <w:rPr>
        <w:i/>
      </w:rPr>
      <w:t xml:space="preserve"> 20</w:t>
    </w:r>
    <w:r>
      <w:rPr>
        <w:i/>
        <w:lang w:val="id-ID"/>
      </w:rPr>
      <w:t>20</w:t>
    </w:r>
    <w:r w:rsidRPr="00F132C4">
      <w:rPr>
        <w:i/>
      </w:rPr>
      <w:t xml:space="preserve">          </w:t>
    </w:r>
    <w:r>
      <w:rPr>
        <w:i/>
      </w:rPr>
      <w:tab/>
    </w:r>
    <w:r>
      <w:rPr>
        <w:i/>
      </w:rPr>
      <w:tab/>
    </w:r>
    <w:r>
      <w:rPr>
        <w:i/>
      </w:rPr>
      <w:tab/>
    </w:r>
    <w:r>
      <w:rPr>
        <w:i/>
      </w:rPr>
      <w:tab/>
    </w:r>
    <w:r>
      <w:rPr>
        <w:i/>
      </w:rPr>
      <w:tab/>
    </w:r>
    <w:r>
      <w:rPr>
        <w:i/>
      </w:rPr>
      <w:tab/>
    </w:r>
    <w:r w:rsidRPr="00F132C4">
      <w:t xml:space="preserve">       </w:t>
    </w:r>
    <w:r w:rsidRPr="00F132C4">
      <w:rPr>
        <w:i/>
      </w:rPr>
      <w:t xml:space="preserve">           </w:t>
    </w:r>
    <w:r w:rsidRPr="00F132C4">
      <w:rPr>
        <w:rFonts w:ascii="Book Antiqua" w:hAnsi="Book Antiqua"/>
      </w:rPr>
      <w:t xml:space="preserve">      </w:t>
    </w:r>
    <w:r w:rsidRPr="00F132C4">
      <w:t xml:space="preserve"> </w:t>
    </w:r>
    <w:r w:rsidR="0088161D">
      <w:fldChar w:fldCharType="begin"/>
    </w:r>
    <w:r>
      <w:instrText xml:space="preserve"> PAGE   \* MERGEFORMAT </w:instrText>
    </w:r>
    <w:r w:rsidR="0088161D">
      <w:fldChar w:fldCharType="separate"/>
    </w:r>
    <w:r w:rsidR="00D46F77">
      <w:rPr>
        <w:noProof/>
      </w:rPr>
      <w:t>1</w:t>
    </w:r>
    <w:r w:rsidR="0088161D">
      <w:fldChar w:fldCharType="end"/>
    </w:r>
  </w:p>
  <w:p w:rsidR="00C37D96" w:rsidRPr="00F132C4" w:rsidRDefault="00B50E01" w:rsidP="00C37D96">
    <w:pPr>
      <w:pStyle w:val="Header"/>
    </w:pPr>
  </w:p>
  <w:p w:rsidR="00C37D96" w:rsidRPr="009129A2" w:rsidRDefault="0065212D" w:rsidP="00C37D96">
    <w:pPr>
      <w:pStyle w:val="Footer"/>
      <w:jc w:val="right"/>
      <w:rPr>
        <w:b/>
        <w:sz w:val="24"/>
        <w:szCs w:val="24"/>
        <w:lang w:val="id-ID"/>
      </w:rPr>
    </w:pPr>
    <w:r>
      <w:rPr>
        <w:rFonts w:ascii="Book Antiqua" w:hAnsi="Book Antiqua"/>
        <w:b/>
        <w:i/>
        <w:lang w:val="id-ID"/>
      </w:rPr>
      <w:t xml:space="preserve">  </w:t>
    </w:r>
  </w:p>
  <w:p w:rsidR="00C37D96" w:rsidRDefault="00B50E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E01" w:rsidRDefault="00B50E01" w:rsidP="00040A28">
      <w:r>
        <w:separator/>
      </w:r>
    </w:p>
  </w:footnote>
  <w:footnote w:type="continuationSeparator" w:id="1">
    <w:p w:rsidR="00B50E01" w:rsidRDefault="00B50E01" w:rsidP="00040A2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075"/>
      <w:gridCol w:w="4076"/>
    </w:tblGrid>
    <w:tr w:rsidR="00C37D96" w:rsidRPr="00C443C0" w:rsidTr="00C37D96">
      <w:trPr>
        <w:trHeight w:val="723"/>
      </w:trPr>
      <w:tc>
        <w:tcPr>
          <w:tcW w:w="4075" w:type="dxa"/>
          <w:shd w:val="clear" w:color="auto" w:fill="auto"/>
          <w:vAlign w:val="bottom"/>
        </w:tcPr>
        <w:p w:rsidR="00C37D96" w:rsidRPr="00C443C0" w:rsidRDefault="0065212D" w:rsidP="00C37D96">
          <w:pPr>
            <w:pStyle w:val="Header"/>
            <w:tabs>
              <w:tab w:val="clear" w:pos="4320"/>
              <w:tab w:val="right" w:pos="7935"/>
            </w:tabs>
            <w:rPr>
              <w:rFonts w:ascii="Book Antiqua" w:hAnsi="Book Antiqua"/>
              <w:lang w:val="id-ID"/>
            </w:rPr>
          </w:pPr>
          <w:r w:rsidRPr="00C443C0">
            <w:rPr>
              <w:rFonts w:ascii="Book Antiqua" w:hAnsi="Book Antiqua"/>
              <w:lang w:val="id-ID"/>
            </w:rPr>
            <w:t>Penulis Pertama, Penulis Kedua, &amp; Penulis Ketiga</w:t>
          </w:r>
        </w:p>
      </w:tc>
      <w:tc>
        <w:tcPr>
          <w:tcW w:w="4076" w:type="dxa"/>
          <w:shd w:val="clear" w:color="auto" w:fill="auto"/>
          <w:vAlign w:val="center"/>
        </w:tcPr>
        <w:p w:rsidR="00C37D96" w:rsidRPr="00C443C0" w:rsidRDefault="0065212D" w:rsidP="00C37D96">
          <w:pPr>
            <w:pStyle w:val="Header"/>
            <w:tabs>
              <w:tab w:val="clear" w:pos="4320"/>
              <w:tab w:val="right" w:pos="7935"/>
            </w:tabs>
            <w:jc w:val="right"/>
            <w:rPr>
              <w:rFonts w:ascii="Book Antiqua" w:hAnsi="Book Antiqua"/>
              <w:i/>
              <w:lang w:val="id-ID"/>
            </w:rPr>
          </w:pPr>
          <w:r w:rsidRPr="00C443C0">
            <w:rPr>
              <w:rFonts w:ascii="Book Antiqua" w:hAnsi="Book Antiqua"/>
              <w:i/>
              <w:lang w:val="id-ID"/>
            </w:rPr>
            <w:t>4 kata pada judul artikel ...</w:t>
          </w:r>
        </w:p>
      </w:tc>
    </w:tr>
  </w:tbl>
  <w:p w:rsidR="00C37D96" w:rsidRPr="00732478" w:rsidRDefault="00B50E01" w:rsidP="00C37D9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4A0"/>
    </w:tblPr>
    <w:tblGrid>
      <w:gridCol w:w="4075"/>
      <w:gridCol w:w="4075"/>
    </w:tblGrid>
    <w:tr w:rsidR="00C37D96" w:rsidRPr="00C443C0" w:rsidTr="00A56344">
      <w:trPr>
        <w:trHeight w:val="723"/>
      </w:trPr>
      <w:tc>
        <w:tcPr>
          <w:tcW w:w="4075" w:type="dxa"/>
          <w:shd w:val="clear" w:color="auto" w:fill="auto"/>
          <w:vAlign w:val="bottom"/>
        </w:tcPr>
        <w:p w:rsidR="00C37D96" w:rsidRPr="00A56344" w:rsidRDefault="00040A28" w:rsidP="00C37D96">
          <w:pPr>
            <w:pStyle w:val="Header"/>
            <w:tabs>
              <w:tab w:val="clear" w:pos="4320"/>
              <w:tab w:val="right" w:pos="7935"/>
            </w:tabs>
            <w:rPr>
              <w:rFonts w:ascii="Book Antiqua" w:hAnsi="Book Antiqua"/>
              <w:lang w:val="id-ID"/>
            </w:rPr>
          </w:pPr>
          <w:r>
            <w:rPr>
              <w:rFonts w:ascii="Century" w:hAnsi="Century"/>
              <w:color w:val="000000"/>
              <w:lang w:val="id-ID"/>
            </w:rPr>
            <w:t>Eka Putri Nur Fatmawati</w:t>
          </w:r>
        </w:p>
      </w:tc>
      <w:tc>
        <w:tcPr>
          <w:tcW w:w="4075" w:type="dxa"/>
          <w:shd w:val="clear" w:color="auto" w:fill="auto"/>
          <w:vAlign w:val="center"/>
        </w:tcPr>
        <w:p w:rsidR="00C37D96" w:rsidRPr="00C443C0" w:rsidRDefault="00040A28" w:rsidP="00C37D96">
          <w:pPr>
            <w:pStyle w:val="Header"/>
            <w:tabs>
              <w:tab w:val="clear" w:pos="4320"/>
              <w:tab w:val="right" w:pos="7935"/>
            </w:tabs>
            <w:jc w:val="right"/>
            <w:rPr>
              <w:rFonts w:ascii="Book Antiqua" w:hAnsi="Book Antiqua"/>
              <w:i/>
              <w:lang w:val="id-ID"/>
            </w:rPr>
          </w:pPr>
          <w:r>
            <w:rPr>
              <w:rFonts w:ascii="Century" w:hAnsi="Century"/>
              <w:bCs/>
              <w:lang w:val="id-ID"/>
            </w:rPr>
            <w:t>Pengaruh strategi Marketing Publik..</w:t>
          </w:r>
          <w:r w:rsidR="0065212D" w:rsidRPr="00C443C0">
            <w:rPr>
              <w:rFonts w:ascii="Book Antiqua" w:hAnsi="Book Antiqua"/>
              <w:i/>
              <w:lang w:val="id-ID"/>
            </w:rPr>
            <w:t>.</w:t>
          </w:r>
        </w:p>
      </w:tc>
    </w:tr>
  </w:tbl>
  <w:p w:rsidR="00C37D96" w:rsidRPr="00157441" w:rsidRDefault="0065212D" w:rsidP="00C37D96">
    <w:pPr>
      <w:pStyle w:val="Header"/>
      <w:tabs>
        <w:tab w:val="clear" w:pos="4320"/>
        <w:tab w:val="left" w:pos="2415"/>
        <w:tab w:val="left" w:pos="4230"/>
        <w:tab w:val="left" w:pos="4920"/>
        <w:tab w:val="left" w:pos="5550"/>
      </w:tabs>
      <w:rPr>
        <w:rFonts w:ascii="Book Antiqua" w:hAnsi="Book Antiqua"/>
        <w:lang w:val="id-ID"/>
      </w:rPr>
    </w:pPr>
    <w:r>
      <w:rPr>
        <w:rFonts w:ascii="Book Antiqua" w:hAnsi="Book Antiqua"/>
        <w:lang w:val="id-ID"/>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96" w:rsidRPr="00FC3DDF" w:rsidRDefault="0065212D" w:rsidP="00C37D96">
    <w:pPr>
      <w:pStyle w:val="Header"/>
      <w:tabs>
        <w:tab w:val="clear" w:pos="4320"/>
        <w:tab w:val="clear" w:pos="8640"/>
      </w:tabs>
      <w:jc w:val="right"/>
      <w:rPr>
        <w:i/>
      </w:rPr>
    </w:pPr>
    <w:r w:rsidRPr="00F132C4">
      <w:rPr>
        <w:i/>
      </w:rPr>
      <w:t xml:space="preserve">Jurnal </w:t>
    </w:r>
    <w:r>
      <w:rPr>
        <w:i/>
      </w:rPr>
      <w:t>Ekonomi Mahasiswa (JE</w:t>
    </w:r>
    <w:r>
      <w:rPr>
        <w:i/>
        <w:lang w:val="id-ID"/>
      </w:rPr>
      <w:t>K</w:t>
    </w:r>
    <w:r>
      <w:rPr>
        <w:i/>
      </w:rPr>
      <w:t>Ma</w:t>
    </w:r>
    <w:r w:rsidRPr="00F132C4">
      <w:t xml:space="preserve">)                         </w:t>
    </w:r>
  </w:p>
  <w:p w:rsidR="00C37D96" w:rsidRPr="00064C3A" w:rsidRDefault="0065212D" w:rsidP="005F3C3E">
    <w:pPr>
      <w:pStyle w:val="Header"/>
      <w:tabs>
        <w:tab w:val="clear" w:pos="4320"/>
        <w:tab w:val="clear" w:pos="8640"/>
      </w:tabs>
      <w:jc w:val="right"/>
      <w:rPr>
        <w:i/>
      </w:rPr>
    </w:pPr>
    <w:r>
      <w:tab/>
    </w:r>
    <w:r>
      <w:rPr>
        <w:i/>
        <w:lang w:val="id-ID"/>
      </w:rPr>
      <w:t>ISSN 2715-9094</w:t>
    </w:r>
    <w:r w:rsidRPr="00064C3A">
      <w:rPr>
        <w:i/>
      </w:rPr>
      <w:t xml:space="preserve">  </w:t>
    </w:r>
  </w:p>
  <w:p w:rsidR="00C37D96" w:rsidRDefault="00B50E01" w:rsidP="00C37D96">
    <w:pPr>
      <w:pStyle w:val="Header"/>
      <w:rPr>
        <w:i/>
      </w:rPr>
    </w:pPr>
  </w:p>
  <w:p w:rsidR="00C37D96" w:rsidRPr="00064C3A" w:rsidRDefault="00B50E01" w:rsidP="00C37D96">
    <w:pPr>
      <w:pStyle w:val="Header"/>
      <w:ind w:left="1134"/>
      <w:rPr>
        <w:i/>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C109E"/>
    <w:multiLevelType w:val="hybridMultilevel"/>
    <w:tmpl w:val="3F4CCDB0"/>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nsid w:val="251540CC"/>
    <w:multiLevelType w:val="hybridMultilevel"/>
    <w:tmpl w:val="FBAA55FA"/>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251F5FE0"/>
    <w:multiLevelType w:val="hybridMultilevel"/>
    <w:tmpl w:val="643CD63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4881434"/>
    <w:multiLevelType w:val="hybridMultilevel"/>
    <w:tmpl w:val="67023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415564"/>
    <w:multiLevelType w:val="hybridMultilevel"/>
    <w:tmpl w:val="9DD2FD4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nsid w:val="3F567F40"/>
    <w:multiLevelType w:val="hybridMultilevel"/>
    <w:tmpl w:val="A948D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E73EC8"/>
    <w:multiLevelType w:val="hybridMultilevel"/>
    <w:tmpl w:val="49A00044"/>
    <w:lvl w:ilvl="0" w:tplc="04090005">
      <w:start w:val="1"/>
      <w:numFmt w:val="bullet"/>
      <w:lvlText w:val=""/>
      <w:lvlJc w:val="left"/>
      <w:pPr>
        <w:tabs>
          <w:tab w:val="num" w:pos="3330"/>
        </w:tabs>
        <w:ind w:left="3330" w:hanging="360"/>
      </w:pPr>
      <w:rPr>
        <w:rFonts w:ascii="Wingdings" w:hAnsi="Wingdings" w:hint="default"/>
      </w:rPr>
    </w:lvl>
    <w:lvl w:ilvl="1" w:tplc="04090003" w:tentative="1">
      <w:start w:val="1"/>
      <w:numFmt w:val="bullet"/>
      <w:lvlText w:val="o"/>
      <w:lvlJc w:val="left"/>
      <w:pPr>
        <w:tabs>
          <w:tab w:val="num" w:pos="4050"/>
        </w:tabs>
        <w:ind w:left="4050" w:hanging="360"/>
      </w:pPr>
      <w:rPr>
        <w:rFonts w:ascii="Courier New" w:hAnsi="Courier New" w:cs="Courier New" w:hint="default"/>
      </w:rPr>
    </w:lvl>
    <w:lvl w:ilvl="2" w:tplc="04090005">
      <w:start w:val="1"/>
      <w:numFmt w:val="bullet"/>
      <w:lvlText w:val=""/>
      <w:lvlJc w:val="left"/>
      <w:pPr>
        <w:tabs>
          <w:tab w:val="num" w:pos="4770"/>
        </w:tabs>
        <w:ind w:left="4770" w:hanging="360"/>
      </w:pPr>
      <w:rPr>
        <w:rFonts w:ascii="Wingdings" w:hAnsi="Wingdings" w:hint="default"/>
      </w:rPr>
    </w:lvl>
    <w:lvl w:ilvl="3" w:tplc="04090001" w:tentative="1">
      <w:start w:val="1"/>
      <w:numFmt w:val="bullet"/>
      <w:lvlText w:val=""/>
      <w:lvlJc w:val="left"/>
      <w:pPr>
        <w:tabs>
          <w:tab w:val="num" w:pos="5490"/>
        </w:tabs>
        <w:ind w:left="5490" w:hanging="360"/>
      </w:pPr>
      <w:rPr>
        <w:rFonts w:ascii="Symbol" w:hAnsi="Symbol" w:hint="default"/>
      </w:rPr>
    </w:lvl>
    <w:lvl w:ilvl="4" w:tplc="04090003" w:tentative="1">
      <w:start w:val="1"/>
      <w:numFmt w:val="bullet"/>
      <w:lvlText w:val="o"/>
      <w:lvlJc w:val="left"/>
      <w:pPr>
        <w:tabs>
          <w:tab w:val="num" w:pos="6210"/>
        </w:tabs>
        <w:ind w:left="6210" w:hanging="360"/>
      </w:pPr>
      <w:rPr>
        <w:rFonts w:ascii="Courier New" w:hAnsi="Courier New" w:cs="Courier New" w:hint="default"/>
      </w:rPr>
    </w:lvl>
    <w:lvl w:ilvl="5" w:tplc="04090005" w:tentative="1">
      <w:start w:val="1"/>
      <w:numFmt w:val="bullet"/>
      <w:lvlText w:val=""/>
      <w:lvlJc w:val="left"/>
      <w:pPr>
        <w:tabs>
          <w:tab w:val="num" w:pos="6930"/>
        </w:tabs>
        <w:ind w:left="6930" w:hanging="360"/>
      </w:pPr>
      <w:rPr>
        <w:rFonts w:ascii="Wingdings" w:hAnsi="Wingdings" w:hint="default"/>
      </w:rPr>
    </w:lvl>
    <w:lvl w:ilvl="6" w:tplc="04090001" w:tentative="1">
      <w:start w:val="1"/>
      <w:numFmt w:val="bullet"/>
      <w:lvlText w:val=""/>
      <w:lvlJc w:val="left"/>
      <w:pPr>
        <w:tabs>
          <w:tab w:val="num" w:pos="7650"/>
        </w:tabs>
        <w:ind w:left="7650" w:hanging="360"/>
      </w:pPr>
      <w:rPr>
        <w:rFonts w:ascii="Symbol" w:hAnsi="Symbol" w:hint="default"/>
      </w:rPr>
    </w:lvl>
    <w:lvl w:ilvl="7" w:tplc="04090003" w:tentative="1">
      <w:start w:val="1"/>
      <w:numFmt w:val="bullet"/>
      <w:lvlText w:val="o"/>
      <w:lvlJc w:val="left"/>
      <w:pPr>
        <w:tabs>
          <w:tab w:val="num" w:pos="8370"/>
        </w:tabs>
        <w:ind w:left="8370" w:hanging="360"/>
      </w:pPr>
      <w:rPr>
        <w:rFonts w:ascii="Courier New" w:hAnsi="Courier New" w:cs="Courier New" w:hint="default"/>
      </w:rPr>
    </w:lvl>
    <w:lvl w:ilvl="8" w:tplc="04090005" w:tentative="1">
      <w:start w:val="1"/>
      <w:numFmt w:val="bullet"/>
      <w:lvlText w:val=""/>
      <w:lvlJc w:val="left"/>
      <w:pPr>
        <w:tabs>
          <w:tab w:val="num" w:pos="9090"/>
        </w:tabs>
        <w:ind w:left="9090" w:hanging="360"/>
      </w:pPr>
      <w:rPr>
        <w:rFonts w:ascii="Wingdings" w:hAnsi="Wingdings" w:hint="default"/>
      </w:rPr>
    </w:lvl>
  </w:abstractNum>
  <w:abstractNum w:abstractNumId="7">
    <w:nsid w:val="4C3304E4"/>
    <w:multiLevelType w:val="hybridMultilevel"/>
    <w:tmpl w:val="66AC6220"/>
    <w:lvl w:ilvl="0" w:tplc="0421000F">
      <w:start w:val="1"/>
      <w:numFmt w:val="decimal"/>
      <w:lvlText w:val="%1."/>
      <w:lvlJc w:val="left"/>
      <w:pPr>
        <w:ind w:left="1495" w:hanging="360"/>
      </w:pPr>
      <w:rPr>
        <w:rFonts w:hint="default"/>
      </w:rPr>
    </w:lvl>
    <w:lvl w:ilvl="1" w:tplc="04210019" w:tentative="1">
      <w:start w:val="1"/>
      <w:numFmt w:val="lowerLetter"/>
      <w:lvlText w:val="%2."/>
      <w:lvlJc w:val="left"/>
      <w:pPr>
        <w:ind w:left="2215" w:hanging="360"/>
      </w:pPr>
    </w:lvl>
    <w:lvl w:ilvl="2" w:tplc="0421001B" w:tentative="1">
      <w:start w:val="1"/>
      <w:numFmt w:val="lowerRoman"/>
      <w:lvlText w:val="%3."/>
      <w:lvlJc w:val="right"/>
      <w:pPr>
        <w:ind w:left="2935" w:hanging="180"/>
      </w:pPr>
    </w:lvl>
    <w:lvl w:ilvl="3" w:tplc="0421000F" w:tentative="1">
      <w:start w:val="1"/>
      <w:numFmt w:val="decimal"/>
      <w:lvlText w:val="%4."/>
      <w:lvlJc w:val="left"/>
      <w:pPr>
        <w:ind w:left="3655" w:hanging="360"/>
      </w:pPr>
    </w:lvl>
    <w:lvl w:ilvl="4" w:tplc="04210019" w:tentative="1">
      <w:start w:val="1"/>
      <w:numFmt w:val="lowerLetter"/>
      <w:lvlText w:val="%5."/>
      <w:lvlJc w:val="left"/>
      <w:pPr>
        <w:ind w:left="4375" w:hanging="360"/>
      </w:pPr>
    </w:lvl>
    <w:lvl w:ilvl="5" w:tplc="0421001B" w:tentative="1">
      <w:start w:val="1"/>
      <w:numFmt w:val="lowerRoman"/>
      <w:lvlText w:val="%6."/>
      <w:lvlJc w:val="right"/>
      <w:pPr>
        <w:ind w:left="5095" w:hanging="180"/>
      </w:pPr>
    </w:lvl>
    <w:lvl w:ilvl="6" w:tplc="0421000F" w:tentative="1">
      <w:start w:val="1"/>
      <w:numFmt w:val="decimal"/>
      <w:lvlText w:val="%7."/>
      <w:lvlJc w:val="left"/>
      <w:pPr>
        <w:ind w:left="5815" w:hanging="360"/>
      </w:pPr>
    </w:lvl>
    <w:lvl w:ilvl="7" w:tplc="04210019" w:tentative="1">
      <w:start w:val="1"/>
      <w:numFmt w:val="lowerLetter"/>
      <w:lvlText w:val="%8."/>
      <w:lvlJc w:val="left"/>
      <w:pPr>
        <w:ind w:left="6535" w:hanging="360"/>
      </w:pPr>
    </w:lvl>
    <w:lvl w:ilvl="8" w:tplc="0421001B" w:tentative="1">
      <w:start w:val="1"/>
      <w:numFmt w:val="lowerRoman"/>
      <w:lvlText w:val="%9."/>
      <w:lvlJc w:val="right"/>
      <w:pPr>
        <w:ind w:left="7255" w:hanging="180"/>
      </w:pPr>
    </w:lvl>
  </w:abstractNum>
  <w:abstractNum w:abstractNumId="8">
    <w:nsid w:val="582D019F"/>
    <w:multiLevelType w:val="hybridMultilevel"/>
    <w:tmpl w:val="9C1EABC2"/>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nsid w:val="5B231DBF"/>
    <w:multiLevelType w:val="multilevel"/>
    <w:tmpl w:val="B9B6148C"/>
    <w:lvl w:ilvl="0">
      <w:start w:val="8"/>
      <w:numFmt w:val="decimal"/>
      <w:lvlText w:val="%1"/>
      <w:lvlJc w:val="left"/>
      <w:pPr>
        <w:ind w:left="360" w:hanging="360"/>
      </w:pPr>
      <w:rPr>
        <w:rFonts w:hint="default"/>
      </w:rPr>
    </w:lvl>
    <w:lvl w:ilvl="1">
      <w:start w:val="1"/>
      <w:numFmt w:val="decimal"/>
      <w:lvlText w:val="%1.%2"/>
      <w:lvlJc w:val="left"/>
      <w:pPr>
        <w:ind w:left="270" w:hanging="36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1080" w:hanging="1800"/>
      </w:pPr>
      <w:rPr>
        <w:rFonts w:hint="default"/>
      </w:rPr>
    </w:lvl>
  </w:abstractNum>
  <w:abstractNum w:abstractNumId="10">
    <w:nsid w:val="5E1758C3"/>
    <w:multiLevelType w:val="hybridMultilevel"/>
    <w:tmpl w:val="F80EDA8E"/>
    <w:lvl w:ilvl="0" w:tplc="04090005">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nsid w:val="682F1B79"/>
    <w:multiLevelType w:val="hybridMultilevel"/>
    <w:tmpl w:val="319CB898"/>
    <w:lvl w:ilvl="0" w:tplc="14BCAFFE">
      <w:start w:val="1"/>
      <w:numFmt w:val="decimal"/>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2">
    <w:nsid w:val="697154B8"/>
    <w:multiLevelType w:val="hybridMultilevel"/>
    <w:tmpl w:val="316EA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060AE8"/>
    <w:multiLevelType w:val="hybridMultilevel"/>
    <w:tmpl w:val="E2FEC536"/>
    <w:lvl w:ilvl="0" w:tplc="A5624240">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14">
    <w:nsid w:val="746F237F"/>
    <w:multiLevelType w:val="hybridMultilevel"/>
    <w:tmpl w:val="A55C4D3C"/>
    <w:lvl w:ilvl="0" w:tplc="5B9A7542">
      <w:start w:val="1"/>
      <w:numFmt w:val="lowerRoman"/>
      <w:lvlText w:val="%1."/>
      <w:lvlJc w:val="right"/>
      <w:pPr>
        <w:tabs>
          <w:tab w:val="num" w:pos="5580"/>
        </w:tabs>
        <w:ind w:left="5580" w:hanging="180"/>
      </w:pPr>
      <w:rPr>
        <w:rFonts w:hint="default"/>
      </w:rPr>
    </w:lvl>
    <w:lvl w:ilvl="1" w:tplc="C5BE9C3E">
      <w:start w:val="1"/>
      <w:numFmt w:val="decimal"/>
      <w:lvlText w:val="%2."/>
      <w:lvlJc w:val="left"/>
      <w:pPr>
        <w:tabs>
          <w:tab w:val="num" w:pos="2592"/>
        </w:tabs>
        <w:ind w:left="2592" w:hanging="432"/>
      </w:pPr>
      <w:rPr>
        <w:rFonts w:hint="default"/>
      </w:rPr>
    </w:lvl>
    <w:lvl w:ilvl="2" w:tplc="0809000B">
      <w:start w:val="1"/>
      <w:numFmt w:val="bullet"/>
      <w:lvlText w:val=""/>
      <w:lvlJc w:val="left"/>
      <w:pPr>
        <w:ind w:left="2340" w:hanging="360"/>
      </w:pPr>
      <w:rPr>
        <w:rFonts w:ascii="Wingdings" w:hAnsi="Wingdings" w:hint="default"/>
      </w:rPr>
    </w:lvl>
    <w:lvl w:ilvl="3" w:tplc="796E0752">
      <w:start w:val="1"/>
      <w:numFmt w:val="decimal"/>
      <w:lvlText w:val="%4."/>
      <w:lvlJc w:val="left"/>
      <w:pPr>
        <w:tabs>
          <w:tab w:val="num" w:pos="2880"/>
        </w:tabs>
        <w:ind w:left="2880" w:hanging="360"/>
      </w:pPr>
      <w:rPr>
        <w:rFonts w:ascii="Times New Roman" w:eastAsia="Calibri" w:hAnsi="Times New Roman" w:cs="Times New Roman"/>
      </w:rPr>
    </w:lvl>
    <w:lvl w:ilvl="4" w:tplc="878C7158">
      <w:start w:val="1"/>
      <w:numFmt w:val="upperLetter"/>
      <w:lvlText w:val="%5."/>
      <w:lvlJc w:val="left"/>
      <w:pPr>
        <w:ind w:left="360" w:hanging="360"/>
      </w:pPr>
      <w:rPr>
        <w:rFonts w:hint="default"/>
      </w:r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A37642F"/>
    <w:multiLevelType w:val="hybridMultilevel"/>
    <w:tmpl w:val="3AEE2188"/>
    <w:lvl w:ilvl="0" w:tplc="716A4B32">
      <w:start w:val="1"/>
      <w:numFmt w:val="lowerLetter"/>
      <w:lvlText w:val="%1."/>
      <w:lvlJc w:val="left"/>
      <w:pPr>
        <w:ind w:left="420" w:hanging="360"/>
      </w:pPr>
      <w:rPr>
        <w:rFonts w:hint="default"/>
      </w:rPr>
    </w:lvl>
    <w:lvl w:ilvl="1" w:tplc="04210019" w:tentative="1">
      <w:start w:val="1"/>
      <w:numFmt w:val="lowerLetter"/>
      <w:lvlText w:val="%2."/>
      <w:lvlJc w:val="left"/>
      <w:pPr>
        <w:ind w:left="1140" w:hanging="360"/>
      </w:pPr>
    </w:lvl>
    <w:lvl w:ilvl="2" w:tplc="0421001B" w:tentative="1">
      <w:start w:val="1"/>
      <w:numFmt w:val="lowerRoman"/>
      <w:lvlText w:val="%3."/>
      <w:lvlJc w:val="right"/>
      <w:pPr>
        <w:ind w:left="1860" w:hanging="180"/>
      </w:pPr>
    </w:lvl>
    <w:lvl w:ilvl="3" w:tplc="0421000F">
      <w:start w:val="1"/>
      <w:numFmt w:val="decimal"/>
      <w:lvlText w:val="%4."/>
      <w:lvlJc w:val="left"/>
      <w:pPr>
        <w:ind w:left="2580" w:hanging="360"/>
      </w:pPr>
    </w:lvl>
    <w:lvl w:ilvl="4" w:tplc="04210019" w:tentative="1">
      <w:start w:val="1"/>
      <w:numFmt w:val="lowerLetter"/>
      <w:lvlText w:val="%5."/>
      <w:lvlJc w:val="left"/>
      <w:pPr>
        <w:ind w:left="3300" w:hanging="360"/>
      </w:pPr>
    </w:lvl>
    <w:lvl w:ilvl="5" w:tplc="0421001B" w:tentative="1">
      <w:start w:val="1"/>
      <w:numFmt w:val="lowerRoman"/>
      <w:lvlText w:val="%6."/>
      <w:lvlJc w:val="right"/>
      <w:pPr>
        <w:ind w:left="4020" w:hanging="180"/>
      </w:pPr>
    </w:lvl>
    <w:lvl w:ilvl="6" w:tplc="0421000F" w:tentative="1">
      <w:start w:val="1"/>
      <w:numFmt w:val="decimal"/>
      <w:lvlText w:val="%7."/>
      <w:lvlJc w:val="left"/>
      <w:pPr>
        <w:ind w:left="4740" w:hanging="360"/>
      </w:pPr>
    </w:lvl>
    <w:lvl w:ilvl="7" w:tplc="04210019" w:tentative="1">
      <w:start w:val="1"/>
      <w:numFmt w:val="lowerLetter"/>
      <w:lvlText w:val="%8."/>
      <w:lvlJc w:val="left"/>
      <w:pPr>
        <w:ind w:left="5460" w:hanging="360"/>
      </w:pPr>
    </w:lvl>
    <w:lvl w:ilvl="8" w:tplc="0421001B" w:tentative="1">
      <w:start w:val="1"/>
      <w:numFmt w:val="lowerRoman"/>
      <w:lvlText w:val="%9."/>
      <w:lvlJc w:val="right"/>
      <w:pPr>
        <w:ind w:left="6180" w:hanging="180"/>
      </w:pPr>
    </w:lvl>
  </w:abstractNum>
  <w:abstractNum w:abstractNumId="16">
    <w:nsid w:val="7EA726A4"/>
    <w:multiLevelType w:val="hybridMultilevel"/>
    <w:tmpl w:val="9828B5F6"/>
    <w:lvl w:ilvl="0" w:tplc="A1B63780">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2"/>
  </w:num>
  <w:num w:numId="2">
    <w:abstractNumId w:val="7"/>
  </w:num>
  <w:num w:numId="3">
    <w:abstractNumId w:val="11"/>
  </w:num>
  <w:num w:numId="4">
    <w:abstractNumId w:val="13"/>
  </w:num>
  <w:num w:numId="5">
    <w:abstractNumId w:val="15"/>
  </w:num>
  <w:num w:numId="6">
    <w:abstractNumId w:val="14"/>
  </w:num>
  <w:num w:numId="7">
    <w:abstractNumId w:val="9"/>
  </w:num>
  <w:num w:numId="8">
    <w:abstractNumId w:val="6"/>
  </w:num>
  <w:num w:numId="9">
    <w:abstractNumId w:val="4"/>
  </w:num>
  <w:num w:numId="10">
    <w:abstractNumId w:val="8"/>
  </w:num>
  <w:num w:numId="11">
    <w:abstractNumId w:val="0"/>
  </w:num>
  <w:num w:numId="12">
    <w:abstractNumId w:val="10"/>
  </w:num>
  <w:num w:numId="13">
    <w:abstractNumId w:val="5"/>
  </w:num>
  <w:num w:numId="14">
    <w:abstractNumId w:val="3"/>
  </w:num>
  <w:num w:numId="15">
    <w:abstractNumId w:val="12"/>
  </w:num>
  <w:num w:numId="16">
    <w:abstractNumId w:val="16"/>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040A28"/>
    <w:rsid w:val="00040A28"/>
    <w:rsid w:val="002944D1"/>
    <w:rsid w:val="004940BD"/>
    <w:rsid w:val="004B6596"/>
    <w:rsid w:val="0065212D"/>
    <w:rsid w:val="008143F7"/>
    <w:rsid w:val="0088161D"/>
    <w:rsid w:val="00B50E01"/>
    <w:rsid w:val="00BB16AF"/>
    <w:rsid w:val="00D46F77"/>
    <w:rsid w:val="00D47AF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A28"/>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040A28"/>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0A28"/>
    <w:rPr>
      <w:rFonts w:ascii="Calibri Light" w:eastAsia="Times New Roman" w:hAnsi="Calibri Light" w:cs="Times New Roman"/>
      <w:b/>
      <w:bCs/>
      <w:kern w:val="32"/>
      <w:sz w:val="32"/>
      <w:szCs w:val="32"/>
      <w:lang w:val="en-US"/>
    </w:rPr>
  </w:style>
  <w:style w:type="paragraph" w:styleId="Header">
    <w:name w:val="header"/>
    <w:basedOn w:val="Normal"/>
    <w:link w:val="HeaderChar"/>
    <w:uiPriority w:val="99"/>
    <w:rsid w:val="00040A28"/>
    <w:pPr>
      <w:tabs>
        <w:tab w:val="center" w:pos="4320"/>
        <w:tab w:val="right" w:pos="8640"/>
      </w:tabs>
    </w:pPr>
  </w:style>
  <w:style w:type="character" w:customStyle="1" w:styleId="HeaderChar">
    <w:name w:val="Header Char"/>
    <w:basedOn w:val="DefaultParagraphFont"/>
    <w:link w:val="Header"/>
    <w:uiPriority w:val="99"/>
    <w:rsid w:val="00040A28"/>
    <w:rPr>
      <w:rFonts w:ascii="Times New Roman" w:eastAsia="Times New Roman" w:hAnsi="Times New Roman" w:cs="Times New Roman"/>
      <w:sz w:val="20"/>
      <w:szCs w:val="20"/>
      <w:lang w:val="en-US"/>
    </w:rPr>
  </w:style>
  <w:style w:type="paragraph" w:styleId="Footer">
    <w:name w:val="footer"/>
    <w:basedOn w:val="Normal"/>
    <w:link w:val="FooterChar"/>
    <w:uiPriority w:val="99"/>
    <w:rsid w:val="00040A28"/>
    <w:pPr>
      <w:tabs>
        <w:tab w:val="center" w:pos="4320"/>
        <w:tab w:val="right" w:pos="8640"/>
      </w:tabs>
    </w:pPr>
  </w:style>
  <w:style w:type="character" w:customStyle="1" w:styleId="FooterChar">
    <w:name w:val="Footer Char"/>
    <w:basedOn w:val="DefaultParagraphFont"/>
    <w:link w:val="Footer"/>
    <w:uiPriority w:val="99"/>
    <w:rsid w:val="00040A28"/>
    <w:rPr>
      <w:rFonts w:ascii="Times New Roman" w:eastAsia="Times New Roman" w:hAnsi="Times New Roman" w:cs="Times New Roman"/>
      <w:sz w:val="20"/>
      <w:szCs w:val="20"/>
      <w:lang w:val="en-US"/>
    </w:rPr>
  </w:style>
  <w:style w:type="character" w:styleId="PageNumber">
    <w:name w:val="page number"/>
    <w:basedOn w:val="DefaultParagraphFont"/>
    <w:rsid w:val="00040A28"/>
  </w:style>
  <w:style w:type="paragraph" w:styleId="ListParagraph">
    <w:name w:val="List Paragraph"/>
    <w:aliases w:val="Body of text,skripsi,Body Text Char1,Char Char2,List Paragraph2,spasi 2 taiiii"/>
    <w:basedOn w:val="Normal"/>
    <w:link w:val="ListParagraphChar"/>
    <w:uiPriority w:val="34"/>
    <w:qFormat/>
    <w:rsid w:val="00040A28"/>
    <w:pPr>
      <w:widowControl/>
      <w:autoSpaceDE/>
      <w:autoSpaceDN/>
      <w:adjustRightInd/>
      <w:spacing w:after="200" w:line="276" w:lineRule="auto"/>
      <w:ind w:left="720"/>
      <w:contextualSpacing/>
    </w:pPr>
    <w:rPr>
      <w:rFonts w:ascii="Calibri" w:eastAsia="Calibri" w:hAnsi="Calibri"/>
      <w:sz w:val="22"/>
      <w:szCs w:val="22"/>
    </w:rPr>
  </w:style>
  <w:style w:type="paragraph" w:customStyle="1" w:styleId="Pustakajudul">
    <w:name w:val="Pustaka judul"/>
    <w:basedOn w:val="Normal"/>
    <w:rsid w:val="00040A28"/>
    <w:pPr>
      <w:widowControl/>
      <w:tabs>
        <w:tab w:val="num" w:pos="1080"/>
      </w:tabs>
      <w:overflowPunct w:val="0"/>
      <w:jc w:val="both"/>
    </w:pPr>
    <w:rPr>
      <w:b/>
      <w:caps/>
      <w:lang w:val="nb-NO" w:eastAsia="zh-CN"/>
    </w:rPr>
  </w:style>
  <w:style w:type="character" w:customStyle="1" w:styleId="ListParagraphChar">
    <w:name w:val="List Paragraph Char"/>
    <w:aliases w:val="Body of text Char,skripsi Char,Body Text Char1 Char,Char Char2 Char,List Paragraph2 Char,spasi 2 taiiii Char"/>
    <w:link w:val="ListParagraph"/>
    <w:uiPriority w:val="34"/>
    <w:qFormat/>
    <w:locked/>
    <w:rsid w:val="00040A28"/>
    <w:rPr>
      <w:rFonts w:ascii="Calibri" w:eastAsia="Calibri" w:hAnsi="Calibri" w:cs="Times New Roman"/>
      <w:lang w:val="en-US"/>
    </w:rPr>
  </w:style>
  <w:style w:type="paragraph" w:styleId="BalloonText">
    <w:name w:val="Balloon Text"/>
    <w:basedOn w:val="Normal"/>
    <w:link w:val="BalloonTextChar"/>
    <w:uiPriority w:val="99"/>
    <w:semiHidden/>
    <w:unhideWhenUsed/>
    <w:rsid w:val="00040A28"/>
    <w:rPr>
      <w:rFonts w:ascii="Tahoma" w:hAnsi="Tahoma" w:cs="Tahoma"/>
      <w:sz w:val="16"/>
      <w:szCs w:val="16"/>
    </w:rPr>
  </w:style>
  <w:style w:type="character" w:customStyle="1" w:styleId="BalloonTextChar">
    <w:name w:val="Balloon Text Char"/>
    <w:basedOn w:val="DefaultParagraphFont"/>
    <w:link w:val="BalloonText"/>
    <w:uiPriority w:val="99"/>
    <w:semiHidden/>
    <w:rsid w:val="00040A28"/>
    <w:rPr>
      <w:rFonts w:ascii="Tahoma" w:eastAsia="Times New Roman" w:hAnsi="Tahoma" w:cs="Tahoma"/>
      <w:sz w:val="16"/>
      <w:szCs w:val="16"/>
      <w:lang w:val="en-US"/>
    </w:rPr>
  </w:style>
  <w:style w:type="paragraph" w:styleId="HTMLPreformatted">
    <w:name w:val="HTML Preformatted"/>
    <w:basedOn w:val="Normal"/>
    <w:link w:val="HTMLPreformattedChar"/>
    <w:uiPriority w:val="99"/>
    <w:unhideWhenUsed/>
    <w:rsid w:val="00040A2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id-ID" w:eastAsia="id-ID"/>
    </w:rPr>
  </w:style>
  <w:style w:type="character" w:customStyle="1" w:styleId="HTMLPreformattedChar">
    <w:name w:val="HTML Preformatted Char"/>
    <w:basedOn w:val="DefaultParagraphFont"/>
    <w:link w:val="HTMLPreformatted"/>
    <w:uiPriority w:val="99"/>
    <w:rsid w:val="00040A28"/>
    <w:rPr>
      <w:rFonts w:ascii="Courier New" w:eastAsia="Times New Roman" w:hAnsi="Courier New" w:cs="Courier New"/>
      <w:sz w:val="20"/>
      <w:szCs w:val="20"/>
      <w:lang w:eastAsia="id-ID"/>
    </w:rPr>
  </w:style>
  <w:style w:type="paragraph" w:styleId="BodyText">
    <w:name w:val="Body Text"/>
    <w:basedOn w:val="Normal"/>
    <w:link w:val="BodyTextChar"/>
    <w:uiPriority w:val="1"/>
    <w:qFormat/>
    <w:rsid w:val="00040A28"/>
    <w:pPr>
      <w:adjustRightInd/>
    </w:pPr>
    <w:rPr>
      <w:sz w:val="24"/>
      <w:szCs w:val="24"/>
    </w:rPr>
  </w:style>
  <w:style w:type="character" w:customStyle="1" w:styleId="BodyTextChar">
    <w:name w:val="Body Text Char"/>
    <w:basedOn w:val="DefaultParagraphFont"/>
    <w:link w:val="BodyText"/>
    <w:uiPriority w:val="1"/>
    <w:rsid w:val="00040A28"/>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544754780">
      <w:bodyDiv w:val="1"/>
      <w:marLeft w:val="0"/>
      <w:marRight w:val="0"/>
      <w:marTop w:val="0"/>
      <w:marBottom w:val="0"/>
      <w:divBdr>
        <w:top w:val="none" w:sz="0" w:space="0" w:color="auto"/>
        <w:left w:val="none" w:sz="0" w:space="0" w:color="auto"/>
        <w:bottom w:val="none" w:sz="0" w:space="0" w:color="auto"/>
        <w:right w:val="none" w:sz="0" w:space="0" w:color="auto"/>
      </w:divBdr>
    </w:div>
    <w:div w:id="2102604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Maeta</dc:creator>
  <cp:lastModifiedBy>user</cp:lastModifiedBy>
  <cp:revision>3</cp:revision>
  <dcterms:created xsi:type="dcterms:W3CDTF">2020-08-10T05:10:00Z</dcterms:created>
  <dcterms:modified xsi:type="dcterms:W3CDTF">2020-08-10T06:26:00Z</dcterms:modified>
</cp:coreProperties>
</file>