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62E" w:rsidRPr="00880A93" w:rsidRDefault="00495F3F" w:rsidP="00880A93">
      <w:pPr>
        <w:jc w:val="center"/>
        <w:rPr>
          <w:rFonts w:ascii="Century" w:hAnsi="Century"/>
          <w:b/>
          <w:sz w:val="32"/>
          <w:szCs w:val="32"/>
          <w:lang w:val="id-ID"/>
        </w:rPr>
      </w:pPr>
      <w:r w:rsidRPr="00880A93">
        <w:rPr>
          <w:rFonts w:ascii="Century" w:hAnsi="Century"/>
          <w:b/>
          <w:sz w:val="32"/>
          <w:szCs w:val="32"/>
          <w:lang w:val="id-ID"/>
        </w:rPr>
        <w:t>PENGARUH STRATEGI PEMASARAN KSPPS BMT MA</w:t>
      </w:r>
      <w:r w:rsidR="00E0062E" w:rsidRPr="00880A93">
        <w:rPr>
          <w:rFonts w:ascii="Century" w:hAnsi="Century"/>
          <w:b/>
          <w:sz w:val="32"/>
          <w:szCs w:val="32"/>
          <w:lang w:val="id-ID"/>
        </w:rPr>
        <w:t>NDIRI SEJAHTERA KARANGCANGKRING</w:t>
      </w:r>
    </w:p>
    <w:p w:rsidR="00E0062E" w:rsidRPr="00880A93" w:rsidRDefault="00495F3F" w:rsidP="00880A93">
      <w:pPr>
        <w:jc w:val="center"/>
        <w:rPr>
          <w:rFonts w:ascii="Century" w:hAnsi="Century"/>
          <w:b/>
          <w:sz w:val="32"/>
          <w:szCs w:val="32"/>
          <w:lang w:val="id-ID"/>
        </w:rPr>
      </w:pPr>
      <w:r w:rsidRPr="00880A93">
        <w:rPr>
          <w:rFonts w:ascii="Century" w:hAnsi="Century"/>
          <w:b/>
          <w:sz w:val="32"/>
          <w:szCs w:val="32"/>
          <w:lang w:val="id-ID"/>
        </w:rPr>
        <w:t>JAWA TIMUR TERHADAP DAYA MINAT PEDAGA</w:t>
      </w:r>
      <w:r w:rsidR="00E0062E" w:rsidRPr="00880A93">
        <w:rPr>
          <w:rFonts w:ascii="Century" w:hAnsi="Century"/>
          <w:b/>
          <w:sz w:val="32"/>
          <w:szCs w:val="32"/>
          <w:lang w:val="id-ID"/>
        </w:rPr>
        <w:t>NG PASAR DUKUN KABUPATEN GRESIK</w:t>
      </w:r>
    </w:p>
    <w:p w:rsidR="00495F3F" w:rsidRPr="00880A93" w:rsidRDefault="00495F3F" w:rsidP="00880A93">
      <w:pPr>
        <w:jc w:val="center"/>
        <w:rPr>
          <w:rFonts w:ascii="Century" w:hAnsi="Century"/>
          <w:b/>
          <w:sz w:val="32"/>
          <w:szCs w:val="32"/>
          <w:lang w:val="id-ID"/>
        </w:rPr>
      </w:pPr>
      <w:r w:rsidRPr="00880A93">
        <w:rPr>
          <w:rFonts w:ascii="Century" w:hAnsi="Century"/>
          <w:b/>
          <w:sz w:val="32"/>
          <w:szCs w:val="32"/>
          <w:lang w:val="id-ID"/>
        </w:rPr>
        <w:t>UNTUK MENJADI ANGGOTA</w:t>
      </w:r>
    </w:p>
    <w:p w:rsidR="00495F3F" w:rsidRPr="00880A93" w:rsidRDefault="00495F3F" w:rsidP="00880A93">
      <w:pPr>
        <w:jc w:val="center"/>
        <w:rPr>
          <w:rFonts w:ascii="Century" w:hAnsi="Century"/>
          <w:b/>
          <w:sz w:val="24"/>
          <w:szCs w:val="24"/>
          <w:lang w:val="id-ID"/>
        </w:rPr>
      </w:pPr>
      <w:r w:rsidRPr="00880A93">
        <w:rPr>
          <w:rFonts w:ascii="Century" w:hAnsi="Century"/>
          <w:b/>
          <w:sz w:val="24"/>
          <w:szCs w:val="24"/>
          <w:lang w:val="id-ID"/>
        </w:rPr>
        <w:t>(</w:t>
      </w:r>
      <w:r w:rsidRPr="00880A93">
        <w:rPr>
          <w:rFonts w:ascii="Century" w:hAnsi="Century"/>
          <w:b/>
          <w:sz w:val="24"/>
          <w:szCs w:val="24"/>
        </w:rPr>
        <w:t xml:space="preserve">THE EFFECT OF MARKETING STRATEGY ON </w:t>
      </w:r>
      <w:r w:rsidRPr="00880A93">
        <w:rPr>
          <w:rFonts w:ascii="Century" w:hAnsi="Century"/>
          <w:b/>
          <w:sz w:val="24"/>
          <w:szCs w:val="24"/>
          <w:lang w:val="id-ID"/>
        </w:rPr>
        <w:t xml:space="preserve">KSPPS BMT MANDIRI SEJAHTERA KARANGCANGKRING JAWA TIMUR </w:t>
      </w:r>
      <w:r w:rsidRPr="00880A93">
        <w:rPr>
          <w:rFonts w:ascii="Century" w:hAnsi="Century"/>
          <w:b/>
          <w:sz w:val="24"/>
          <w:szCs w:val="24"/>
        </w:rPr>
        <w:t>KARANGCANGKRING, EAST JAVA TOWARDS MARKET TRADERS’ INTEREST, DUKUN GRESIK DISTRICT MARKETS TO BECOME A MEMBER</w:t>
      </w:r>
      <w:r w:rsidRPr="00880A93">
        <w:rPr>
          <w:rFonts w:ascii="Century" w:hAnsi="Century"/>
          <w:b/>
          <w:sz w:val="24"/>
          <w:szCs w:val="24"/>
          <w:lang w:val="id-ID"/>
        </w:rPr>
        <w:t>)</w:t>
      </w:r>
    </w:p>
    <w:p w:rsidR="00495F3F" w:rsidRPr="00880A93" w:rsidRDefault="00495F3F" w:rsidP="00880A93">
      <w:pPr>
        <w:jc w:val="center"/>
        <w:rPr>
          <w:rFonts w:ascii="Century" w:hAnsi="Century"/>
          <w:b/>
          <w:i/>
          <w:sz w:val="24"/>
          <w:szCs w:val="24"/>
          <w:lang w:val="id-ID"/>
        </w:rPr>
      </w:pPr>
    </w:p>
    <w:p w:rsidR="00495F3F" w:rsidRPr="00880A93" w:rsidRDefault="00495F3F" w:rsidP="00880A93">
      <w:pPr>
        <w:jc w:val="center"/>
        <w:rPr>
          <w:rFonts w:ascii="Century" w:hAnsi="Century"/>
          <w:b/>
          <w:i/>
          <w:sz w:val="24"/>
          <w:szCs w:val="24"/>
        </w:rPr>
      </w:pPr>
      <w:r w:rsidRPr="00880A93">
        <w:rPr>
          <w:rFonts w:ascii="Century" w:hAnsi="Century"/>
          <w:b/>
          <w:i/>
          <w:sz w:val="24"/>
          <w:szCs w:val="24"/>
        </w:rPr>
        <w:t>M. Luthfan Ali Zahidi</w:t>
      </w:r>
      <w:r w:rsidRPr="00880A93">
        <w:rPr>
          <w:rFonts w:ascii="Century" w:hAnsi="Century"/>
          <w:b/>
          <w:i/>
          <w:iCs/>
          <w:smallCaps/>
          <w:color w:val="000000"/>
          <w:sz w:val="24"/>
          <w:szCs w:val="24"/>
          <w:vertAlign w:val="superscript"/>
        </w:rPr>
        <w:t>1</w:t>
      </w:r>
      <w:r w:rsidRPr="00880A93">
        <w:rPr>
          <w:rFonts w:ascii="Century" w:hAnsi="Century"/>
          <w:b/>
          <w:bCs/>
          <w:i/>
          <w:iCs/>
          <w:color w:val="000000"/>
          <w:sz w:val="24"/>
          <w:szCs w:val="24"/>
          <w:lang w:val="id-ID"/>
        </w:rPr>
        <w:t xml:space="preserve">, </w:t>
      </w:r>
    </w:p>
    <w:p w:rsidR="00495F3F" w:rsidRPr="00880A93" w:rsidRDefault="00495F3F" w:rsidP="00880A93">
      <w:pPr>
        <w:tabs>
          <w:tab w:val="left" w:pos="2268"/>
        </w:tabs>
        <w:jc w:val="center"/>
        <w:rPr>
          <w:rFonts w:ascii="Century" w:hAnsi="Century"/>
          <w:b/>
          <w:sz w:val="24"/>
          <w:szCs w:val="24"/>
          <w:lang w:val="id-ID"/>
        </w:rPr>
      </w:pPr>
      <w:r w:rsidRPr="00880A93">
        <w:rPr>
          <w:rFonts w:ascii="Century" w:hAnsi="Century"/>
          <w:b/>
          <w:sz w:val="24"/>
          <w:szCs w:val="24"/>
          <w:lang w:val="id-ID"/>
        </w:rPr>
        <w:t>Titin</w:t>
      </w:r>
      <w:r w:rsidRPr="00880A93">
        <w:rPr>
          <w:rFonts w:ascii="Century" w:hAnsi="Century"/>
          <w:b/>
          <w:i/>
          <w:sz w:val="24"/>
          <w:szCs w:val="24"/>
          <w:lang w:eastAsia="id-ID"/>
        </w:rPr>
        <w:t xml:space="preserve">², </w:t>
      </w:r>
      <w:r w:rsidRPr="00880A93">
        <w:rPr>
          <w:rFonts w:ascii="Century" w:hAnsi="Century"/>
          <w:b/>
          <w:sz w:val="24"/>
          <w:szCs w:val="24"/>
          <w:lang w:val="id-ID"/>
        </w:rPr>
        <w:t>Evi Yulia</w:t>
      </w:r>
      <w:r w:rsidRPr="00880A93">
        <w:rPr>
          <w:rFonts w:ascii="Century" w:hAnsi="Century"/>
          <w:b/>
          <w:i/>
          <w:sz w:val="24"/>
          <w:szCs w:val="24"/>
          <w:lang w:eastAsia="id-ID"/>
        </w:rPr>
        <w:t xml:space="preserve"> ³</w:t>
      </w:r>
    </w:p>
    <w:p w:rsidR="00495F3F" w:rsidRPr="00880A93" w:rsidRDefault="00495F3F" w:rsidP="00880A93">
      <w:pPr>
        <w:jc w:val="center"/>
        <w:rPr>
          <w:rFonts w:ascii="Century" w:hAnsi="Century"/>
          <w:i/>
          <w:sz w:val="24"/>
          <w:szCs w:val="24"/>
          <w:lang w:eastAsia="id-ID"/>
        </w:rPr>
      </w:pPr>
      <w:r w:rsidRPr="00880A93">
        <w:rPr>
          <w:rFonts w:ascii="Century" w:hAnsi="Century"/>
          <w:i/>
          <w:sz w:val="24"/>
          <w:szCs w:val="24"/>
          <w:lang w:eastAsia="id-ID"/>
        </w:rPr>
        <w:t>Prodi Manajemen / Fakultas Ekonomi</w:t>
      </w:r>
    </w:p>
    <w:p w:rsidR="00495F3F" w:rsidRPr="00880A93" w:rsidRDefault="00495F3F" w:rsidP="00880A93">
      <w:pPr>
        <w:jc w:val="center"/>
        <w:rPr>
          <w:rStyle w:val="Hyperlink"/>
          <w:rFonts w:ascii="Century" w:hAnsi="Century"/>
          <w:i/>
          <w:sz w:val="24"/>
          <w:szCs w:val="24"/>
          <w:lang w:val="id-ID" w:eastAsia="id-ID"/>
        </w:rPr>
      </w:pPr>
      <w:r w:rsidRPr="00880A93">
        <w:rPr>
          <w:rFonts w:ascii="Century" w:hAnsi="Century"/>
          <w:i/>
          <w:sz w:val="24"/>
          <w:szCs w:val="24"/>
        </w:rPr>
        <w:t xml:space="preserve"> </w:t>
      </w:r>
      <w:r w:rsidRPr="00880A93">
        <w:rPr>
          <w:rFonts w:ascii="Century" w:hAnsi="Century"/>
          <w:i/>
          <w:sz w:val="24"/>
          <w:szCs w:val="24"/>
          <w:lang w:eastAsia="id-ID"/>
        </w:rPr>
        <w:t xml:space="preserve">Email : </w:t>
      </w:r>
      <w:hyperlink r:id="rId7" w:history="1">
        <w:r w:rsidR="00477870" w:rsidRPr="00880A93">
          <w:rPr>
            <w:rStyle w:val="Hyperlink"/>
            <w:rFonts w:ascii="Century" w:hAnsi="Century"/>
            <w:i/>
            <w:sz w:val="24"/>
            <w:szCs w:val="24"/>
            <w:lang w:val="id-ID" w:eastAsia="id-ID"/>
          </w:rPr>
          <w:t>Lutfanzahid@gmail.com</w:t>
        </w:r>
      </w:hyperlink>
      <w:r w:rsidR="00477870" w:rsidRPr="00880A93">
        <w:rPr>
          <w:rFonts w:ascii="Century" w:hAnsi="Century"/>
          <w:i/>
          <w:sz w:val="24"/>
          <w:szCs w:val="24"/>
          <w:lang w:val="id-ID" w:eastAsia="id-ID"/>
        </w:rPr>
        <w:t xml:space="preserve"> </w:t>
      </w:r>
    </w:p>
    <w:p w:rsidR="00495F3F" w:rsidRPr="00880A93" w:rsidRDefault="00495F3F" w:rsidP="00880A93">
      <w:pPr>
        <w:jc w:val="center"/>
        <w:rPr>
          <w:rFonts w:ascii="Century" w:hAnsi="Century"/>
          <w:sz w:val="24"/>
          <w:szCs w:val="24"/>
          <w:lang w:val="id-ID" w:eastAsia="id-ID"/>
        </w:rPr>
      </w:pPr>
    </w:p>
    <w:tbl>
      <w:tblPr>
        <w:tblW w:w="0" w:type="auto"/>
        <w:tblInd w:w="10" w:type="dxa"/>
        <w:tblLook w:val="04A0"/>
      </w:tblPr>
      <w:tblGrid>
        <w:gridCol w:w="2435"/>
        <w:gridCol w:w="337"/>
        <w:gridCol w:w="5371"/>
      </w:tblGrid>
      <w:tr w:rsidR="00495F3F" w:rsidRPr="00880A93" w:rsidTr="009F2BC6">
        <w:tc>
          <w:tcPr>
            <w:tcW w:w="2618" w:type="dxa"/>
            <w:tcBorders>
              <w:top w:val="double" w:sz="6" w:space="0" w:color="auto"/>
            </w:tcBorders>
            <w:shd w:val="clear" w:color="auto" w:fill="auto"/>
          </w:tcPr>
          <w:p w:rsidR="00495F3F" w:rsidRPr="00880A93" w:rsidRDefault="00495F3F" w:rsidP="00880A93">
            <w:pPr>
              <w:spacing w:before="80" w:after="80"/>
              <w:rPr>
                <w:rFonts w:ascii="Century" w:hAnsi="Century"/>
                <w:b/>
                <w:sz w:val="22"/>
                <w:szCs w:val="22"/>
              </w:rPr>
            </w:pPr>
            <w:r w:rsidRPr="00880A93">
              <w:rPr>
                <w:rFonts w:ascii="Century" w:hAnsi="Century"/>
                <w:b/>
                <w:sz w:val="22"/>
                <w:szCs w:val="22"/>
              </w:rPr>
              <w:t>Website:</w:t>
            </w:r>
          </w:p>
        </w:tc>
        <w:tc>
          <w:tcPr>
            <w:tcW w:w="360" w:type="dxa"/>
            <w:tcBorders>
              <w:top w:val="double" w:sz="6" w:space="0" w:color="auto"/>
            </w:tcBorders>
            <w:shd w:val="clear" w:color="auto" w:fill="auto"/>
          </w:tcPr>
          <w:p w:rsidR="00495F3F" w:rsidRPr="00880A93" w:rsidRDefault="00495F3F" w:rsidP="00880A93">
            <w:pPr>
              <w:spacing w:before="80" w:after="80"/>
              <w:rPr>
                <w:rFonts w:ascii="Century" w:hAnsi="Century"/>
                <w:b/>
                <w:sz w:val="22"/>
                <w:szCs w:val="22"/>
              </w:rPr>
            </w:pPr>
          </w:p>
        </w:tc>
        <w:tc>
          <w:tcPr>
            <w:tcW w:w="6030" w:type="dxa"/>
            <w:tcBorders>
              <w:top w:val="double" w:sz="6" w:space="0" w:color="auto"/>
              <w:bottom w:val="single" w:sz="4" w:space="0" w:color="auto"/>
            </w:tcBorders>
            <w:shd w:val="clear" w:color="auto" w:fill="auto"/>
          </w:tcPr>
          <w:p w:rsidR="00495F3F" w:rsidRPr="00880A93" w:rsidRDefault="00495F3F" w:rsidP="00880A93">
            <w:pPr>
              <w:spacing w:before="80" w:after="80"/>
              <w:rPr>
                <w:rFonts w:ascii="Century" w:hAnsi="Century"/>
                <w:b/>
                <w:sz w:val="22"/>
                <w:szCs w:val="22"/>
              </w:rPr>
            </w:pPr>
            <w:r w:rsidRPr="00880A93">
              <w:rPr>
                <w:rFonts w:ascii="Century" w:hAnsi="Century"/>
                <w:b/>
                <w:sz w:val="22"/>
                <w:szCs w:val="22"/>
              </w:rPr>
              <w:t>Abstrak</w:t>
            </w:r>
            <w:r w:rsidRPr="00880A93">
              <w:rPr>
                <w:rFonts w:ascii="Century" w:hAnsi="Century"/>
                <w:sz w:val="22"/>
                <w:szCs w:val="22"/>
              </w:rPr>
              <w:t xml:space="preserve"> </w:t>
            </w:r>
          </w:p>
        </w:tc>
      </w:tr>
      <w:tr w:rsidR="00495F3F" w:rsidRPr="00880A93" w:rsidTr="009F2BC6">
        <w:tc>
          <w:tcPr>
            <w:tcW w:w="2618" w:type="dxa"/>
            <w:shd w:val="clear" w:color="auto" w:fill="auto"/>
          </w:tcPr>
          <w:p w:rsidR="00495F3F" w:rsidRPr="00880A93" w:rsidRDefault="00495F3F" w:rsidP="00880A93">
            <w:pPr>
              <w:spacing w:before="80" w:after="80"/>
              <w:rPr>
                <w:rFonts w:ascii="Century" w:hAnsi="Century"/>
                <w:sz w:val="22"/>
                <w:szCs w:val="22"/>
              </w:rPr>
            </w:pPr>
          </w:p>
        </w:tc>
        <w:tc>
          <w:tcPr>
            <w:tcW w:w="360" w:type="dxa"/>
            <w:shd w:val="clear" w:color="auto" w:fill="auto"/>
          </w:tcPr>
          <w:p w:rsidR="00495F3F" w:rsidRPr="00880A93" w:rsidRDefault="00495F3F" w:rsidP="00880A93">
            <w:pPr>
              <w:spacing w:before="80" w:after="80"/>
              <w:rPr>
                <w:rFonts w:ascii="Century" w:hAnsi="Century"/>
                <w:sz w:val="22"/>
                <w:szCs w:val="22"/>
                <w:lang w:val="id-ID"/>
              </w:rPr>
            </w:pPr>
          </w:p>
        </w:tc>
        <w:tc>
          <w:tcPr>
            <w:tcW w:w="6030" w:type="dxa"/>
            <w:vMerge w:val="restart"/>
            <w:shd w:val="clear" w:color="auto" w:fill="auto"/>
          </w:tcPr>
          <w:p w:rsidR="009C6BF1" w:rsidRPr="00880A93" w:rsidRDefault="009C6BF1" w:rsidP="00880A93">
            <w:pPr>
              <w:jc w:val="both"/>
              <w:rPr>
                <w:rFonts w:ascii="Century" w:hAnsi="Century"/>
                <w:sz w:val="22"/>
                <w:szCs w:val="22"/>
                <w:lang w:val="id-ID"/>
              </w:rPr>
            </w:pPr>
            <w:r w:rsidRPr="00880A93">
              <w:rPr>
                <w:rFonts w:ascii="Century" w:hAnsi="Century"/>
                <w:sz w:val="22"/>
                <w:szCs w:val="22"/>
                <w:lang w:val="id-ID"/>
              </w:rPr>
              <w:t xml:space="preserve">Penelitian ini bertujuan untuk mengetahui strategi produk, harga, </w:t>
            </w:r>
            <w:r w:rsidR="00A41EE4" w:rsidRPr="00880A93">
              <w:rPr>
                <w:rFonts w:ascii="Century" w:hAnsi="Century"/>
                <w:sz w:val="22"/>
                <w:szCs w:val="22"/>
                <w:lang w:val="id-ID"/>
              </w:rPr>
              <w:t xml:space="preserve">tempat </w:t>
            </w:r>
            <w:r w:rsidRPr="00880A93">
              <w:rPr>
                <w:rFonts w:ascii="Century" w:hAnsi="Century"/>
                <w:sz w:val="22"/>
                <w:szCs w:val="22"/>
                <w:lang w:val="id-ID"/>
              </w:rPr>
              <w:t xml:space="preserve">dan promosi yang dilakukan KSSPS BMT Mandiri Sejahtera Karangcangkring Jawa Timur secara parsial maupun simultan berpengaruh terhadap daya minat pedagang pasar Dukun Kabupaten Gresik untuk menjadi anggota.  Serta untuk mengetahui strategi produk, harga, distribusi dan promosi yang dilakukan oleh KSSPS BMT Mandiri Sejahtera Karangcangkring Jawa Timur </w:t>
            </w:r>
            <w:r w:rsidRPr="00880A93">
              <w:rPr>
                <w:rFonts w:ascii="Century" w:hAnsi="Century"/>
                <w:sz w:val="22"/>
                <w:szCs w:val="22"/>
              </w:rPr>
              <w:t>Jenis penelitian yang digunakan adalah penetitian kuantitatif.</w:t>
            </w:r>
            <w:r w:rsidRPr="00880A93">
              <w:rPr>
                <w:rFonts w:ascii="Century" w:hAnsi="Century"/>
                <w:sz w:val="22"/>
                <w:szCs w:val="22"/>
                <w:lang w:val="id-ID"/>
              </w:rPr>
              <w:t xml:space="preserve"> Populasi dalam penelitian ini adalah sebanyak 424. </w:t>
            </w:r>
            <w:r w:rsidR="00880A93">
              <w:rPr>
                <w:rFonts w:ascii="Century" w:hAnsi="Century"/>
                <w:sz w:val="22"/>
                <w:szCs w:val="22"/>
                <w:lang w:val="id-ID"/>
              </w:rPr>
              <w:t>P</w:t>
            </w:r>
            <w:r w:rsidRPr="00880A93">
              <w:rPr>
                <w:rFonts w:ascii="Century" w:hAnsi="Century"/>
                <w:sz w:val="22"/>
                <w:szCs w:val="22"/>
                <w:lang w:val="id-ID"/>
              </w:rPr>
              <w:t>eneliti menggunakan simple random samplin</w:t>
            </w:r>
            <w:r w:rsidRPr="00880A93">
              <w:rPr>
                <w:rFonts w:ascii="Century" w:hAnsi="Century"/>
                <w:sz w:val="22"/>
                <w:szCs w:val="22"/>
              </w:rPr>
              <w:t xml:space="preserve">g, </w:t>
            </w:r>
            <w:r w:rsidRPr="00880A93">
              <w:rPr>
                <w:rFonts w:ascii="Century" w:hAnsi="Century"/>
                <w:sz w:val="22"/>
                <w:szCs w:val="22"/>
                <w:lang w:val="id-ID"/>
              </w:rPr>
              <w:t xml:space="preserve">maka sampel </w:t>
            </w:r>
            <w:r w:rsidRPr="00880A93">
              <w:rPr>
                <w:rFonts w:ascii="Century" w:hAnsi="Century"/>
                <w:sz w:val="22"/>
                <w:szCs w:val="22"/>
              </w:rPr>
              <w:t xml:space="preserve">pada penelitian ini adalah </w:t>
            </w:r>
            <w:r w:rsidRPr="00880A93">
              <w:rPr>
                <w:rFonts w:ascii="Century" w:hAnsi="Century"/>
                <w:sz w:val="22"/>
                <w:szCs w:val="22"/>
                <w:lang w:val="id-ID"/>
              </w:rPr>
              <w:t>121 pedagang</w:t>
            </w:r>
            <w:r w:rsidRPr="00880A93">
              <w:rPr>
                <w:rFonts w:ascii="Century" w:hAnsi="Century"/>
                <w:sz w:val="22"/>
                <w:szCs w:val="22"/>
              </w:rPr>
              <w:t xml:space="preserve"> pasar Dukun</w:t>
            </w:r>
            <w:r w:rsidRPr="00880A93">
              <w:rPr>
                <w:rFonts w:ascii="Century" w:hAnsi="Century"/>
                <w:sz w:val="22"/>
                <w:szCs w:val="22"/>
                <w:lang w:val="id-ID"/>
              </w:rPr>
              <w:t xml:space="preserve">. </w:t>
            </w:r>
            <w:r w:rsidRPr="00880A93">
              <w:rPr>
                <w:rFonts w:ascii="Century" w:hAnsi="Century"/>
                <w:sz w:val="22"/>
                <w:szCs w:val="22"/>
              </w:rPr>
              <w:t>Hasi penelitian menunjukkan bahwa (1) U</w:t>
            </w:r>
            <w:r w:rsidRPr="00880A93">
              <w:rPr>
                <w:rFonts w:ascii="Century" w:hAnsi="Century"/>
                <w:sz w:val="22"/>
                <w:szCs w:val="22"/>
                <w:lang w:val="id-ID"/>
              </w:rPr>
              <w:t xml:space="preserve">ji </w:t>
            </w:r>
            <w:r w:rsidRPr="00880A93">
              <w:rPr>
                <w:rFonts w:ascii="Century" w:hAnsi="Century"/>
                <w:sz w:val="22"/>
                <w:szCs w:val="22"/>
              </w:rPr>
              <w:t>t</w:t>
            </w:r>
            <w:r w:rsidRPr="00880A93">
              <w:rPr>
                <w:rFonts w:ascii="Century" w:hAnsi="Century"/>
                <w:sz w:val="22"/>
                <w:szCs w:val="22"/>
                <w:lang w:val="id-ID"/>
              </w:rPr>
              <w:t xml:space="preserve"> (Parsial) menunjukan bahwa variable produk, harga, tempat dan promosi berpengaruh signifikan hal ini bukan berarti bahwa variable produk, harga, tempat dan promosi sangat penting, dan memiliki pengaruh positif dan signifikan. </w:t>
            </w:r>
            <w:r w:rsidRPr="00880A93">
              <w:rPr>
                <w:rFonts w:ascii="Century" w:hAnsi="Century"/>
                <w:sz w:val="22"/>
                <w:szCs w:val="22"/>
              </w:rPr>
              <w:t>(2) U</w:t>
            </w:r>
            <w:r w:rsidRPr="00880A93">
              <w:rPr>
                <w:rFonts w:ascii="Century" w:hAnsi="Century"/>
                <w:sz w:val="22"/>
                <w:szCs w:val="22"/>
                <w:lang w:val="id-ID"/>
              </w:rPr>
              <w:t>ji F terdapat pengaruh yang signifikan secara bersamaan antara variable produk, harga, tempat, dan promosi sebagai indikator minat pedagang pasar dukun.</w:t>
            </w:r>
            <w:r w:rsidRPr="00880A93">
              <w:rPr>
                <w:rFonts w:ascii="Century" w:hAnsi="Century"/>
                <w:sz w:val="22"/>
                <w:szCs w:val="22"/>
              </w:rPr>
              <w:t xml:space="preserve"> (3) </w:t>
            </w:r>
            <w:r w:rsidRPr="00880A93">
              <w:rPr>
                <w:rFonts w:ascii="Century" w:hAnsi="Century"/>
                <w:sz w:val="22"/>
                <w:szCs w:val="22"/>
                <w:lang w:val="id-ID"/>
              </w:rPr>
              <w:t xml:space="preserve">Dari variable produk, harga, tempat, dan promosi, yang sangat singnifikan adalah </w:t>
            </w:r>
            <w:r w:rsidRPr="00880A93">
              <w:rPr>
                <w:rFonts w:ascii="Century" w:hAnsi="Century"/>
                <w:sz w:val="22"/>
                <w:szCs w:val="22"/>
                <w:lang w:val="id-ID"/>
              </w:rPr>
              <w:lastRenderedPageBreak/>
              <w:t>variable produk mempunyai pengaruh sangat dominan terhadap minat pedagang pasar dukun. Hal ini dapat diartikan bahwa strategi pemasaran pada indikator produk dengan keakuratan yang tinggi sehingga mampu menciptakan persepsi yang baik untuk menciptakan minat pedagang.</w:t>
            </w:r>
          </w:p>
          <w:p w:rsidR="00495F3F" w:rsidRPr="00880A93" w:rsidRDefault="00495F3F" w:rsidP="00880A93">
            <w:pPr>
              <w:jc w:val="both"/>
              <w:rPr>
                <w:rFonts w:ascii="Century" w:hAnsi="Century"/>
                <w:color w:val="000000"/>
                <w:sz w:val="22"/>
                <w:szCs w:val="22"/>
                <w:lang w:val="id-ID"/>
              </w:rPr>
            </w:pPr>
          </w:p>
        </w:tc>
      </w:tr>
      <w:tr w:rsidR="00495F3F" w:rsidRPr="00880A93" w:rsidTr="009F2BC6">
        <w:tc>
          <w:tcPr>
            <w:tcW w:w="2618" w:type="dxa"/>
            <w:shd w:val="clear" w:color="auto" w:fill="auto"/>
          </w:tcPr>
          <w:p w:rsidR="00495F3F" w:rsidRPr="00880A93" w:rsidRDefault="00495F3F" w:rsidP="00880A93">
            <w:pPr>
              <w:spacing w:before="80" w:after="80"/>
              <w:rPr>
                <w:rFonts w:ascii="Century" w:hAnsi="Century"/>
                <w:sz w:val="22"/>
                <w:szCs w:val="22"/>
              </w:rPr>
            </w:pPr>
          </w:p>
        </w:tc>
        <w:tc>
          <w:tcPr>
            <w:tcW w:w="360" w:type="dxa"/>
            <w:shd w:val="clear" w:color="auto" w:fill="auto"/>
          </w:tcPr>
          <w:p w:rsidR="00495F3F" w:rsidRPr="00880A93" w:rsidRDefault="00495F3F" w:rsidP="00880A93">
            <w:pPr>
              <w:spacing w:before="80" w:after="80"/>
              <w:rPr>
                <w:rFonts w:ascii="Century" w:hAnsi="Century"/>
                <w:sz w:val="22"/>
                <w:szCs w:val="22"/>
                <w:lang w:val="id-ID"/>
              </w:rPr>
            </w:pPr>
          </w:p>
        </w:tc>
        <w:tc>
          <w:tcPr>
            <w:tcW w:w="6030" w:type="dxa"/>
            <w:vMerge/>
            <w:shd w:val="clear" w:color="auto" w:fill="auto"/>
          </w:tcPr>
          <w:p w:rsidR="00495F3F" w:rsidRPr="00880A93" w:rsidRDefault="00495F3F" w:rsidP="00880A93">
            <w:pPr>
              <w:spacing w:before="80" w:after="80"/>
              <w:rPr>
                <w:rFonts w:ascii="Century" w:hAnsi="Century"/>
                <w:sz w:val="22"/>
                <w:szCs w:val="22"/>
                <w:lang w:val="id-ID"/>
              </w:rPr>
            </w:pPr>
          </w:p>
        </w:tc>
      </w:tr>
      <w:tr w:rsidR="00495F3F" w:rsidRPr="00880A93" w:rsidTr="009F2BC6">
        <w:tc>
          <w:tcPr>
            <w:tcW w:w="2618" w:type="dxa"/>
            <w:shd w:val="clear" w:color="auto" w:fill="auto"/>
          </w:tcPr>
          <w:p w:rsidR="00495F3F" w:rsidRPr="00880A93" w:rsidRDefault="00495F3F" w:rsidP="00880A93">
            <w:pPr>
              <w:spacing w:before="80" w:after="80"/>
              <w:rPr>
                <w:rFonts w:ascii="Century" w:hAnsi="Century"/>
                <w:sz w:val="22"/>
                <w:szCs w:val="22"/>
              </w:rPr>
            </w:pPr>
          </w:p>
        </w:tc>
        <w:tc>
          <w:tcPr>
            <w:tcW w:w="360" w:type="dxa"/>
            <w:shd w:val="clear" w:color="auto" w:fill="auto"/>
          </w:tcPr>
          <w:p w:rsidR="00495F3F" w:rsidRPr="00880A93" w:rsidRDefault="00495F3F" w:rsidP="00880A93">
            <w:pPr>
              <w:spacing w:before="80" w:after="80"/>
              <w:rPr>
                <w:rFonts w:ascii="Century" w:hAnsi="Century"/>
                <w:sz w:val="22"/>
                <w:szCs w:val="22"/>
                <w:lang w:val="id-ID"/>
              </w:rPr>
            </w:pPr>
          </w:p>
        </w:tc>
        <w:tc>
          <w:tcPr>
            <w:tcW w:w="6030" w:type="dxa"/>
            <w:vMerge/>
            <w:shd w:val="clear" w:color="auto" w:fill="auto"/>
          </w:tcPr>
          <w:p w:rsidR="00495F3F" w:rsidRPr="00880A93" w:rsidRDefault="00495F3F" w:rsidP="00880A93">
            <w:pPr>
              <w:spacing w:before="80" w:after="80"/>
              <w:rPr>
                <w:rFonts w:ascii="Century" w:hAnsi="Century"/>
                <w:sz w:val="22"/>
                <w:szCs w:val="22"/>
                <w:lang w:val="id-ID"/>
              </w:rPr>
            </w:pPr>
          </w:p>
        </w:tc>
      </w:tr>
      <w:tr w:rsidR="00495F3F" w:rsidRPr="00880A93" w:rsidTr="009F2BC6">
        <w:tc>
          <w:tcPr>
            <w:tcW w:w="2618" w:type="dxa"/>
            <w:tcBorders>
              <w:bottom w:val="single" w:sz="4" w:space="0" w:color="auto"/>
            </w:tcBorders>
            <w:shd w:val="clear" w:color="auto" w:fill="auto"/>
          </w:tcPr>
          <w:p w:rsidR="00495F3F" w:rsidRPr="00880A93" w:rsidRDefault="00495F3F" w:rsidP="00880A93">
            <w:pPr>
              <w:spacing w:before="80" w:after="80"/>
              <w:rPr>
                <w:rFonts w:ascii="Century" w:hAnsi="Century"/>
                <w:sz w:val="22"/>
                <w:szCs w:val="22"/>
                <w:lang w:val="id-ID"/>
              </w:rPr>
            </w:pPr>
          </w:p>
        </w:tc>
        <w:tc>
          <w:tcPr>
            <w:tcW w:w="360" w:type="dxa"/>
            <w:shd w:val="clear" w:color="auto" w:fill="auto"/>
          </w:tcPr>
          <w:p w:rsidR="00495F3F" w:rsidRPr="00880A93" w:rsidRDefault="00495F3F" w:rsidP="00880A93">
            <w:pPr>
              <w:spacing w:before="80" w:after="80"/>
              <w:rPr>
                <w:rFonts w:ascii="Century" w:hAnsi="Century"/>
                <w:sz w:val="22"/>
                <w:szCs w:val="22"/>
                <w:lang w:val="id-ID"/>
              </w:rPr>
            </w:pPr>
          </w:p>
        </w:tc>
        <w:tc>
          <w:tcPr>
            <w:tcW w:w="6030" w:type="dxa"/>
            <w:vMerge/>
            <w:shd w:val="clear" w:color="auto" w:fill="auto"/>
          </w:tcPr>
          <w:p w:rsidR="00495F3F" w:rsidRPr="00880A93" w:rsidRDefault="00495F3F" w:rsidP="00880A93">
            <w:pPr>
              <w:spacing w:before="80" w:after="80"/>
              <w:rPr>
                <w:rFonts w:ascii="Century" w:hAnsi="Century"/>
                <w:sz w:val="22"/>
                <w:szCs w:val="22"/>
                <w:lang w:val="id-ID"/>
              </w:rPr>
            </w:pPr>
          </w:p>
        </w:tc>
      </w:tr>
      <w:tr w:rsidR="00495F3F" w:rsidRPr="00880A93" w:rsidTr="009F2BC6">
        <w:trPr>
          <w:trHeight w:val="504"/>
        </w:trPr>
        <w:tc>
          <w:tcPr>
            <w:tcW w:w="2618" w:type="dxa"/>
            <w:tcBorders>
              <w:top w:val="single" w:sz="4" w:space="0" w:color="auto"/>
            </w:tcBorders>
            <w:shd w:val="clear" w:color="auto" w:fill="auto"/>
            <w:vAlign w:val="center"/>
          </w:tcPr>
          <w:p w:rsidR="00495F3F" w:rsidRPr="00880A93" w:rsidRDefault="00495F3F" w:rsidP="00880A93">
            <w:pPr>
              <w:spacing w:before="80" w:after="80"/>
              <w:rPr>
                <w:rFonts w:ascii="Century" w:hAnsi="Century"/>
                <w:b/>
                <w:sz w:val="22"/>
                <w:szCs w:val="22"/>
              </w:rPr>
            </w:pPr>
            <w:r w:rsidRPr="00880A93">
              <w:rPr>
                <w:rFonts w:ascii="Century" w:hAnsi="Century"/>
                <w:b/>
                <w:sz w:val="22"/>
                <w:szCs w:val="22"/>
              </w:rPr>
              <w:t>Kata Kunci:</w:t>
            </w:r>
          </w:p>
        </w:tc>
        <w:tc>
          <w:tcPr>
            <w:tcW w:w="360" w:type="dxa"/>
            <w:shd w:val="clear" w:color="auto" w:fill="auto"/>
          </w:tcPr>
          <w:p w:rsidR="00495F3F" w:rsidRPr="00880A93" w:rsidRDefault="00495F3F" w:rsidP="00880A93">
            <w:pPr>
              <w:spacing w:before="80" w:after="80"/>
              <w:rPr>
                <w:rFonts w:ascii="Century" w:hAnsi="Century"/>
                <w:sz w:val="22"/>
                <w:szCs w:val="22"/>
                <w:lang w:val="id-ID"/>
              </w:rPr>
            </w:pPr>
          </w:p>
        </w:tc>
        <w:tc>
          <w:tcPr>
            <w:tcW w:w="6030" w:type="dxa"/>
            <w:vMerge/>
            <w:shd w:val="clear" w:color="auto" w:fill="auto"/>
          </w:tcPr>
          <w:p w:rsidR="00495F3F" w:rsidRPr="00880A93" w:rsidRDefault="00495F3F" w:rsidP="00880A93">
            <w:pPr>
              <w:spacing w:before="80" w:after="80"/>
              <w:rPr>
                <w:rFonts w:ascii="Century" w:hAnsi="Century"/>
                <w:sz w:val="22"/>
                <w:szCs w:val="22"/>
                <w:lang w:val="id-ID"/>
              </w:rPr>
            </w:pPr>
          </w:p>
        </w:tc>
      </w:tr>
      <w:tr w:rsidR="00495F3F" w:rsidRPr="00880A93" w:rsidTr="009F2BC6">
        <w:tc>
          <w:tcPr>
            <w:tcW w:w="2618" w:type="dxa"/>
            <w:shd w:val="clear" w:color="auto" w:fill="auto"/>
          </w:tcPr>
          <w:p w:rsidR="00495F3F" w:rsidRPr="00880A93" w:rsidRDefault="00495F3F" w:rsidP="00880A93">
            <w:pPr>
              <w:jc w:val="both"/>
              <w:rPr>
                <w:rFonts w:ascii="Century" w:hAnsi="Century"/>
                <w:i/>
                <w:sz w:val="22"/>
                <w:szCs w:val="22"/>
                <w:lang w:val="id-ID"/>
              </w:rPr>
            </w:pPr>
            <w:r w:rsidRPr="00880A93">
              <w:rPr>
                <w:rFonts w:ascii="Century" w:hAnsi="Century"/>
                <w:i/>
                <w:iCs/>
                <w:sz w:val="22"/>
                <w:szCs w:val="22"/>
              </w:rPr>
              <w:t>Strategi Pemasaran (Produk, Harga, Tempat, dan Promosi), Daya Minat</w:t>
            </w:r>
          </w:p>
        </w:tc>
        <w:tc>
          <w:tcPr>
            <w:tcW w:w="360" w:type="dxa"/>
            <w:shd w:val="clear" w:color="auto" w:fill="auto"/>
          </w:tcPr>
          <w:p w:rsidR="00495F3F" w:rsidRPr="00880A93" w:rsidRDefault="00495F3F" w:rsidP="00880A93">
            <w:pPr>
              <w:spacing w:before="80" w:after="80"/>
              <w:rPr>
                <w:rFonts w:ascii="Century" w:hAnsi="Century"/>
                <w:sz w:val="22"/>
                <w:szCs w:val="22"/>
                <w:lang w:val="id-ID"/>
              </w:rPr>
            </w:pPr>
          </w:p>
        </w:tc>
        <w:tc>
          <w:tcPr>
            <w:tcW w:w="6030" w:type="dxa"/>
            <w:vMerge/>
            <w:shd w:val="clear" w:color="auto" w:fill="auto"/>
          </w:tcPr>
          <w:p w:rsidR="00495F3F" w:rsidRPr="00880A93" w:rsidRDefault="00495F3F" w:rsidP="00880A93">
            <w:pPr>
              <w:spacing w:before="80" w:after="80"/>
              <w:rPr>
                <w:rFonts w:ascii="Century" w:hAnsi="Century"/>
                <w:sz w:val="22"/>
                <w:szCs w:val="22"/>
                <w:lang w:val="id-ID"/>
              </w:rPr>
            </w:pPr>
          </w:p>
        </w:tc>
      </w:tr>
      <w:tr w:rsidR="00495F3F" w:rsidRPr="00880A93" w:rsidTr="009F2BC6">
        <w:tc>
          <w:tcPr>
            <w:tcW w:w="2618" w:type="dxa"/>
            <w:shd w:val="clear" w:color="auto" w:fill="auto"/>
          </w:tcPr>
          <w:p w:rsidR="00495F3F" w:rsidRPr="00880A93" w:rsidRDefault="00495F3F" w:rsidP="00880A93">
            <w:pPr>
              <w:spacing w:before="80" w:after="80"/>
              <w:rPr>
                <w:rFonts w:ascii="Century" w:hAnsi="Century"/>
                <w:i/>
                <w:sz w:val="22"/>
                <w:szCs w:val="22"/>
                <w:lang w:val="id-ID"/>
              </w:rPr>
            </w:pPr>
          </w:p>
        </w:tc>
        <w:tc>
          <w:tcPr>
            <w:tcW w:w="360" w:type="dxa"/>
            <w:shd w:val="clear" w:color="auto" w:fill="auto"/>
          </w:tcPr>
          <w:p w:rsidR="00495F3F" w:rsidRPr="00880A93" w:rsidRDefault="00495F3F" w:rsidP="00880A93">
            <w:pPr>
              <w:spacing w:before="80" w:after="80"/>
              <w:rPr>
                <w:rFonts w:ascii="Century" w:hAnsi="Century"/>
                <w:sz w:val="22"/>
                <w:szCs w:val="22"/>
                <w:lang w:val="id-ID"/>
              </w:rPr>
            </w:pPr>
          </w:p>
        </w:tc>
        <w:tc>
          <w:tcPr>
            <w:tcW w:w="6030" w:type="dxa"/>
            <w:vMerge/>
            <w:shd w:val="clear" w:color="auto" w:fill="auto"/>
          </w:tcPr>
          <w:p w:rsidR="00495F3F" w:rsidRPr="00880A93" w:rsidRDefault="00495F3F" w:rsidP="00880A93">
            <w:pPr>
              <w:spacing w:before="80" w:after="80"/>
              <w:rPr>
                <w:rFonts w:ascii="Century" w:hAnsi="Century"/>
                <w:sz w:val="22"/>
                <w:szCs w:val="22"/>
                <w:lang w:val="id-ID"/>
              </w:rPr>
            </w:pPr>
          </w:p>
        </w:tc>
      </w:tr>
      <w:tr w:rsidR="00495F3F" w:rsidRPr="00880A93" w:rsidTr="009F2BC6">
        <w:tc>
          <w:tcPr>
            <w:tcW w:w="2618" w:type="dxa"/>
            <w:vMerge w:val="restart"/>
            <w:tcBorders>
              <w:top w:val="single" w:sz="4" w:space="0" w:color="auto"/>
              <w:bottom w:val="single" w:sz="4" w:space="0" w:color="auto"/>
            </w:tcBorders>
            <w:shd w:val="clear" w:color="auto" w:fill="auto"/>
          </w:tcPr>
          <w:p w:rsidR="00495F3F" w:rsidRPr="00880A93" w:rsidRDefault="00495F3F" w:rsidP="00880A93">
            <w:pPr>
              <w:pStyle w:val="HTMLPreformatted"/>
              <w:rPr>
                <w:rFonts w:ascii="Century" w:hAnsi="Century"/>
                <w:sz w:val="22"/>
                <w:szCs w:val="22"/>
              </w:rPr>
            </w:pPr>
            <w:r w:rsidRPr="00880A93">
              <w:rPr>
                <w:rFonts w:ascii="Century" w:hAnsi="Century"/>
                <w:b/>
                <w:bCs/>
                <w:sz w:val="22"/>
                <w:szCs w:val="22"/>
              </w:rPr>
              <w:lastRenderedPageBreak/>
              <w:t>Keywords :</w:t>
            </w:r>
            <w:r w:rsidRPr="00880A93">
              <w:rPr>
                <w:rFonts w:ascii="Century" w:hAnsi="Century"/>
                <w:sz w:val="22"/>
                <w:szCs w:val="22"/>
              </w:rPr>
              <w:t xml:space="preserve"> </w:t>
            </w:r>
            <w:r w:rsidRPr="00880A93">
              <w:rPr>
                <w:rFonts w:ascii="Century" w:hAnsi="Century"/>
                <w:i/>
                <w:sz w:val="24"/>
                <w:szCs w:val="24"/>
              </w:rPr>
              <w:t>Marketing Strategy (Product, Price, Place, and Promotion), Interest</w:t>
            </w:r>
          </w:p>
        </w:tc>
        <w:tc>
          <w:tcPr>
            <w:tcW w:w="360" w:type="dxa"/>
            <w:shd w:val="clear" w:color="auto" w:fill="auto"/>
          </w:tcPr>
          <w:p w:rsidR="00495F3F" w:rsidRPr="00880A93" w:rsidRDefault="00495F3F" w:rsidP="00880A93">
            <w:pPr>
              <w:spacing w:before="80" w:after="80"/>
              <w:rPr>
                <w:rFonts w:ascii="Century" w:hAnsi="Century"/>
                <w:sz w:val="22"/>
                <w:szCs w:val="22"/>
                <w:lang w:val="id-ID"/>
              </w:rPr>
            </w:pPr>
          </w:p>
        </w:tc>
        <w:tc>
          <w:tcPr>
            <w:tcW w:w="6030" w:type="dxa"/>
            <w:tcBorders>
              <w:top w:val="double" w:sz="4" w:space="0" w:color="auto"/>
              <w:bottom w:val="single" w:sz="4" w:space="0" w:color="auto"/>
            </w:tcBorders>
            <w:shd w:val="clear" w:color="auto" w:fill="auto"/>
          </w:tcPr>
          <w:p w:rsidR="00495F3F" w:rsidRPr="00880A93" w:rsidRDefault="00495F3F" w:rsidP="00880A93">
            <w:pPr>
              <w:spacing w:before="80" w:after="80"/>
              <w:rPr>
                <w:rFonts w:ascii="Century" w:hAnsi="Century"/>
                <w:sz w:val="22"/>
                <w:szCs w:val="22"/>
              </w:rPr>
            </w:pPr>
            <w:r w:rsidRPr="00880A93">
              <w:rPr>
                <w:rFonts w:ascii="Century" w:hAnsi="Century"/>
                <w:b/>
                <w:i/>
                <w:sz w:val="22"/>
                <w:szCs w:val="22"/>
              </w:rPr>
              <w:t>Abstract</w:t>
            </w:r>
            <w:r w:rsidRPr="00880A93">
              <w:rPr>
                <w:rFonts w:ascii="Century" w:hAnsi="Century"/>
                <w:b/>
                <w:sz w:val="22"/>
                <w:szCs w:val="22"/>
              </w:rPr>
              <w:t xml:space="preserve"> </w:t>
            </w:r>
          </w:p>
        </w:tc>
      </w:tr>
      <w:tr w:rsidR="00495F3F" w:rsidRPr="00880A93" w:rsidTr="00E0062E">
        <w:trPr>
          <w:trHeight w:val="1195"/>
        </w:trPr>
        <w:tc>
          <w:tcPr>
            <w:tcW w:w="2618" w:type="dxa"/>
            <w:vMerge/>
            <w:shd w:val="clear" w:color="auto" w:fill="auto"/>
          </w:tcPr>
          <w:p w:rsidR="00495F3F" w:rsidRPr="00880A93" w:rsidRDefault="00495F3F" w:rsidP="00880A93">
            <w:pPr>
              <w:spacing w:before="80" w:after="80"/>
              <w:rPr>
                <w:rFonts w:ascii="Century" w:hAnsi="Century"/>
                <w:sz w:val="22"/>
                <w:szCs w:val="22"/>
              </w:rPr>
            </w:pPr>
          </w:p>
        </w:tc>
        <w:tc>
          <w:tcPr>
            <w:tcW w:w="360" w:type="dxa"/>
            <w:shd w:val="clear" w:color="auto" w:fill="auto"/>
          </w:tcPr>
          <w:p w:rsidR="00495F3F" w:rsidRPr="00880A93" w:rsidRDefault="00495F3F" w:rsidP="00880A93">
            <w:pPr>
              <w:spacing w:before="80" w:after="80"/>
              <w:rPr>
                <w:rFonts w:ascii="Century" w:hAnsi="Century"/>
                <w:sz w:val="22"/>
                <w:szCs w:val="22"/>
                <w:lang w:val="id-ID"/>
              </w:rPr>
            </w:pPr>
          </w:p>
        </w:tc>
        <w:tc>
          <w:tcPr>
            <w:tcW w:w="6030" w:type="dxa"/>
            <w:vMerge w:val="restart"/>
            <w:tcBorders>
              <w:top w:val="single" w:sz="4" w:space="0" w:color="auto"/>
            </w:tcBorders>
            <w:shd w:val="clear" w:color="auto" w:fill="auto"/>
          </w:tcPr>
          <w:p w:rsidR="00495F3F" w:rsidRPr="00880A93" w:rsidRDefault="00EA25B2" w:rsidP="00880A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Century" w:hAnsi="Century"/>
                <w:color w:val="222222"/>
                <w:sz w:val="22"/>
                <w:szCs w:val="22"/>
                <w:lang w:val="id-ID" w:eastAsia="id-ID"/>
              </w:rPr>
            </w:pPr>
            <w:r w:rsidRPr="00880A93">
              <w:rPr>
                <w:rFonts w:ascii="Century" w:hAnsi="Century"/>
                <w:color w:val="222222"/>
                <w:sz w:val="22"/>
                <w:szCs w:val="22"/>
                <w:lang w:eastAsia="id-ID"/>
              </w:rPr>
              <w:t>This study aims to determine the product strategy, price, place and promotion carried out by KSSPS BMT Mandiri Sejahtera Karangcangkring, East Java partially or simultaneously influencing the interest of the market traders in the Shaman District of Gresik to become a member. And to find out the product strategy, price, distribution and promotion carried out by KSSPS BMT Mandiri Sejahtera Karangcangkring, East Java, which has a more dominant influence on the Shaman market traders' interest to become a member. This type of research is quantitative research. The population in this study was 424. This study used samples. In this study the researchers used simple random sampling, so the sample in this study was 121 Shaman market traders. The data used are primary and secondary data. Retrieval of data using observation, interviews, documentation, and questionnaires. Testing the hypothesis used in this study uses multiple regression. The result of the research shows that (1) t test (partial) shows that the product, price, place and promotion variables have a significant effect, this does not mean that the product, price, place and promotion variables are very important, and have a positive and significant influence. (2) F test, there is a significant influence simultaneously between product variables, price, place, and promotion as indicators of interest of shaman market traders. (3) From the product, price, place, and promotion variables, what is very significant is that the product variable has a very dominant influence on the interests of shaman market traders. This can be interpreted that the marketing strategy on product indicators with high accuracy so that it can create a good perception to create the interests of traders.</w:t>
            </w:r>
          </w:p>
        </w:tc>
      </w:tr>
      <w:tr w:rsidR="00495F3F" w:rsidRPr="00880A93" w:rsidTr="009F2BC6">
        <w:trPr>
          <w:trHeight w:val="504"/>
        </w:trPr>
        <w:tc>
          <w:tcPr>
            <w:tcW w:w="2618" w:type="dxa"/>
            <w:vMerge w:val="restart"/>
            <w:shd w:val="clear" w:color="auto" w:fill="auto"/>
          </w:tcPr>
          <w:p w:rsidR="00495F3F" w:rsidRPr="00880A93" w:rsidRDefault="00495F3F" w:rsidP="00880A93">
            <w:pPr>
              <w:spacing w:before="80" w:after="80"/>
              <w:rPr>
                <w:rFonts w:ascii="Century" w:hAnsi="Century"/>
                <w:b/>
                <w:sz w:val="22"/>
                <w:szCs w:val="22"/>
                <w:lang w:val="id-ID"/>
              </w:rPr>
            </w:pPr>
          </w:p>
        </w:tc>
        <w:tc>
          <w:tcPr>
            <w:tcW w:w="360" w:type="dxa"/>
            <w:shd w:val="clear" w:color="auto" w:fill="auto"/>
          </w:tcPr>
          <w:p w:rsidR="00495F3F" w:rsidRPr="00880A93" w:rsidRDefault="00495F3F" w:rsidP="00880A93">
            <w:pPr>
              <w:spacing w:before="80" w:after="80"/>
              <w:rPr>
                <w:rFonts w:ascii="Century" w:hAnsi="Century"/>
                <w:sz w:val="22"/>
                <w:szCs w:val="22"/>
                <w:lang w:val="id-ID"/>
              </w:rPr>
            </w:pPr>
          </w:p>
        </w:tc>
        <w:tc>
          <w:tcPr>
            <w:tcW w:w="6030" w:type="dxa"/>
            <w:vMerge/>
            <w:shd w:val="clear" w:color="auto" w:fill="auto"/>
          </w:tcPr>
          <w:p w:rsidR="00495F3F" w:rsidRPr="00880A93" w:rsidRDefault="00495F3F" w:rsidP="00880A93">
            <w:pPr>
              <w:spacing w:before="80" w:after="80"/>
              <w:jc w:val="both"/>
              <w:rPr>
                <w:rFonts w:ascii="Century" w:hAnsi="Century"/>
                <w:sz w:val="22"/>
                <w:szCs w:val="22"/>
                <w:lang w:val="id-ID"/>
              </w:rPr>
            </w:pPr>
          </w:p>
        </w:tc>
      </w:tr>
      <w:tr w:rsidR="00495F3F" w:rsidRPr="00880A93" w:rsidTr="00E0062E">
        <w:trPr>
          <w:trHeight w:val="80"/>
        </w:trPr>
        <w:tc>
          <w:tcPr>
            <w:tcW w:w="2618" w:type="dxa"/>
            <w:vMerge/>
            <w:tcBorders>
              <w:bottom w:val="double" w:sz="4" w:space="0" w:color="auto"/>
            </w:tcBorders>
            <w:shd w:val="clear" w:color="auto" w:fill="auto"/>
          </w:tcPr>
          <w:p w:rsidR="00495F3F" w:rsidRPr="00880A93" w:rsidRDefault="00495F3F" w:rsidP="00880A93">
            <w:pPr>
              <w:spacing w:before="80" w:after="80"/>
              <w:rPr>
                <w:rFonts w:ascii="Century" w:hAnsi="Century"/>
                <w:sz w:val="22"/>
                <w:szCs w:val="22"/>
                <w:lang w:val="id-ID"/>
              </w:rPr>
            </w:pPr>
          </w:p>
        </w:tc>
        <w:tc>
          <w:tcPr>
            <w:tcW w:w="360" w:type="dxa"/>
            <w:tcBorders>
              <w:bottom w:val="double" w:sz="4" w:space="0" w:color="auto"/>
            </w:tcBorders>
            <w:shd w:val="clear" w:color="auto" w:fill="auto"/>
          </w:tcPr>
          <w:p w:rsidR="00495F3F" w:rsidRPr="00880A93" w:rsidRDefault="00495F3F" w:rsidP="00880A93">
            <w:pPr>
              <w:spacing w:before="80" w:after="80"/>
              <w:rPr>
                <w:rFonts w:ascii="Century" w:hAnsi="Century"/>
                <w:sz w:val="22"/>
                <w:szCs w:val="22"/>
                <w:lang w:val="id-ID"/>
              </w:rPr>
            </w:pPr>
          </w:p>
        </w:tc>
        <w:tc>
          <w:tcPr>
            <w:tcW w:w="6030" w:type="dxa"/>
            <w:vMerge/>
            <w:tcBorders>
              <w:bottom w:val="double" w:sz="4" w:space="0" w:color="auto"/>
            </w:tcBorders>
            <w:shd w:val="clear" w:color="auto" w:fill="auto"/>
          </w:tcPr>
          <w:p w:rsidR="00495F3F" w:rsidRPr="00880A93" w:rsidRDefault="00495F3F" w:rsidP="00880A93">
            <w:pPr>
              <w:spacing w:before="80" w:after="80"/>
              <w:rPr>
                <w:rFonts w:ascii="Century" w:hAnsi="Century"/>
                <w:sz w:val="22"/>
                <w:szCs w:val="22"/>
                <w:lang w:val="id-ID"/>
              </w:rPr>
            </w:pPr>
          </w:p>
        </w:tc>
      </w:tr>
    </w:tbl>
    <w:p w:rsidR="004B7CBC" w:rsidRDefault="004B7CBC" w:rsidP="00880A93">
      <w:pPr>
        <w:widowControl/>
        <w:autoSpaceDE/>
        <w:autoSpaceDN/>
        <w:adjustRightInd/>
        <w:spacing w:after="200"/>
        <w:rPr>
          <w:rFonts w:ascii="Century" w:hAnsi="Century"/>
          <w:b/>
          <w:sz w:val="28"/>
        </w:rPr>
      </w:pPr>
    </w:p>
    <w:p w:rsidR="004B7CBC" w:rsidRDefault="004B7CBC" w:rsidP="00880A93">
      <w:pPr>
        <w:widowControl/>
        <w:autoSpaceDE/>
        <w:autoSpaceDN/>
        <w:adjustRightInd/>
        <w:spacing w:after="200"/>
        <w:rPr>
          <w:rFonts w:ascii="Century" w:hAnsi="Century"/>
          <w:b/>
          <w:sz w:val="28"/>
        </w:rPr>
      </w:pPr>
    </w:p>
    <w:p w:rsidR="005E309A" w:rsidRPr="00880A93" w:rsidRDefault="005E309A" w:rsidP="00880A93">
      <w:pPr>
        <w:widowControl/>
        <w:autoSpaceDE/>
        <w:autoSpaceDN/>
        <w:adjustRightInd/>
        <w:spacing w:after="200"/>
        <w:rPr>
          <w:rFonts w:ascii="Century" w:hAnsi="Century"/>
          <w:b/>
          <w:sz w:val="28"/>
          <w:lang w:val="id-ID"/>
        </w:rPr>
      </w:pPr>
      <w:r w:rsidRPr="00880A93">
        <w:rPr>
          <w:rFonts w:ascii="Century" w:hAnsi="Century"/>
          <w:b/>
          <w:sz w:val="28"/>
          <w:lang w:val="id-ID"/>
        </w:rPr>
        <w:lastRenderedPageBreak/>
        <w:t>DAFTAR PUSTAKA</w:t>
      </w:r>
    </w:p>
    <w:p w:rsidR="005E309A" w:rsidRPr="00880A93" w:rsidRDefault="005E309A" w:rsidP="00880A93">
      <w:pPr>
        <w:tabs>
          <w:tab w:val="left" w:pos="789"/>
        </w:tabs>
        <w:rPr>
          <w:rFonts w:ascii="Century" w:hAnsi="Century"/>
          <w:b/>
          <w:sz w:val="24"/>
          <w:lang w:val="id-ID"/>
        </w:rPr>
      </w:pPr>
    </w:p>
    <w:p w:rsidR="005E309A" w:rsidRPr="00880A93" w:rsidRDefault="005E309A" w:rsidP="00880A93">
      <w:pPr>
        <w:ind w:left="709" w:hanging="709"/>
        <w:jc w:val="both"/>
        <w:rPr>
          <w:rStyle w:val="Hyperlink"/>
          <w:rFonts w:ascii="Century" w:hAnsi="Century"/>
          <w:color w:val="000000" w:themeColor="text1"/>
          <w:sz w:val="24"/>
          <w:szCs w:val="24"/>
          <w:lang w:val="id-ID"/>
        </w:rPr>
      </w:pPr>
      <w:r w:rsidRPr="00880A93">
        <w:rPr>
          <w:rFonts w:ascii="Century" w:hAnsi="Century"/>
          <w:sz w:val="24"/>
          <w:szCs w:val="24"/>
          <w:lang w:val="id-ID"/>
        </w:rPr>
        <w:t xml:space="preserve">Nurlatifah, S. Z., &amp; Masykur, R. (2017). Pengaruh Strategi Pemasaran Word Of Mouth (Wom) dan Produk Pembiayaan Syariah Terhadap Minat dan Keputusan Menjadi Anggota (Nasabah) Pada Baitul Tamwil Muhammadiyah (Btm) Kota Bandar Lampung. </w:t>
      </w:r>
      <w:r w:rsidRPr="00880A93">
        <w:rPr>
          <w:rFonts w:ascii="Century" w:hAnsi="Century"/>
          <w:i/>
          <w:sz w:val="24"/>
          <w:szCs w:val="24"/>
          <w:lang w:val="id-ID"/>
        </w:rPr>
        <w:t>Jurnal Manajemen Indonesia</w:t>
      </w:r>
      <w:r w:rsidRPr="00880A93">
        <w:rPr>
          <w:rFonts w:ascii="Century" w:hAnsi="Century"/>
          <w:sz w:val="24"/>
          <w:szCs w:val="24"/>
          <w:lang w:val="id-ID"/>
        </w:rPr>
        <w:t xml:space="preserve">, 17, 3. Diakses pada tanggal 02 Desember 2019 melalui laman  </w:t>
      </w:r>
      <w:hyperlink r:id="rId8" w:history="1">
        <w:r w:rsidRPr="00880A93">
          <w:rPr>
            <w:rStyle w:val="Hyperlink"/>
            <w:rFonts w:ascii="Century" w:hAnsi="Century"/>
            <w:color w:val="000000" w:themeColor="text1"/>
            <w:sz w:val="24"/>
            <w:szCs w:val="24"/>
            <w:lang w:val="id-ID"/>
          </w:rPr>
          <w:t>http://journals.telkomuniversity.ac.id/ijm/article/view/1154/746</w:t>
        </w:r>
      </w:hyperlink>
    </w:p>
    <w:p w:rsidR="005E309A" w:rsidRPr="00880A93" w:rsidRDefault="005E309A" w:rsidP="00880A93">
      <w:pPr>
        <w:ind w:left="709" w:hanging="709"/>
        <w:jc w:val="both"/>
        <w:rPr>
          <w:rFonts w:ascii="Century" w:hAnsi="Century"/>
          <w:sz w:val="24"/>
          <w:szCs w:val="24"/>
          <w:lang w:val="id-ID"/>
        </w:rPr>
      </w:pPr>
    </w:p>
    <w:p w:rsidR="005E309A" w:rsidRPr="00880A93" w:rsidRDefault="005E309A" w:rsidP="00880A93">
      <w:pPr>
        <w:ind w:left="709" w:hanging="709"/>
        <w:jc w:val="both"/>
        <w:rPr>
          <w:rFonts w:ascii="Century" w:hAnsi="Century"/>
          <w:color w:val="000000" w:themeColor="text1"/>
          <w:sz w:val="24"/>
          <w:szCs w:val="24"/>
          <w:lang w:val="id-ID"/>
        </w:rPr>
      </w:pPr>
      <w:r w:rsidRPr="00880A93">
        <w:rPr>
          <w:rFonts w:ascii="Century" w:hAnsi="Century"/>
          <w:sz w:val="24"/>
          <w:szCs w:val="24"/>
          <w:lang w:val="id-ID"/>
        </w:rPr>
        <w:t xml:space="preserve">Paolina Buton, Abdul Wahid Nur, Sindi Nadila Putri, Nurul Mutahirah, Sulfiani (2019). </w:t>
      </w:r>
      <w:r w:rsidRPr="00880A93">
        <w:rPr>
          <w:rFonts w:ascii="Century" w:hAnsi="Century"/>
          <w:bCs/>
          <w:sz w:val="24"/>
          <w:szCs w:val="24"/>
          <w:lang w:val="id-ID"/>
        </w:rPr>
        <w:t xml:space="preserve">Pengaruh Strategi Pemasaran Terhadap Minat Beli Konsumen. </w:t>
      </w:r>
      <w:r w:rsidRPr="00880A93">
        <w:rPr>
          <w:rFonts w:ascii="Century" w:hAnsi="Century"/>
          <w:bCs/>
          <w:i/>
          <w:sz w:val="24"/>
          <w:szCs w:val="24"/>
          <w:lang w:val="id-ID"/>
        </w:rPr>
        <w:t>Jurnal Manajemen Pemasaran</w:t>
      </w:r>
      <w:r w:rsidRPr="00880A93">
        <w:rPr>
          <w:rFonts w:ascii="Century" w:hAnsi="Century"/>
          <w:bCs/>
          <w:sz w:val="24"/>
          <w:szCs w:val="24"/>
          <w:lang w:val="id-ID"/>
        </w:rPr>
        <w:t xml:space="preserve"> </w:t>
      </w:r>
      <w:r w:rsidRPr="00880A93">
        <w:rPr>
          <w:rFonts w:ascii="Century" w:hAnsi="Century"/>
          <w:sz w:val="24"/>
          <w:szCs w:val="24"/>
          <w:lang w:val="id-ID"/>
        </w:rPr>
        <w:t>Diakses pada tanggal 02 Desember</w:t>
      </w:r>
      <w:r w:rsidRPr="00880A93">
        <w:rPr>
          <w:rFonts w:ascii="Century" w:hAnsi="Century"/>
          <w:bCs/>
          <w:sz w:val="24"/>
          <w:szCs w:val="24"/>
          <w:lang w:val="id-ID"/>
        </w:rPr>
        <w:t xml:space="preserve"> 2019 </w:t>
      </w:r>
      <w:r w:rsidRPr="00880A93">
        <w:rPr>
          <w:rFonts w:ascii="Century" w:hAnsi="Century"/>
          <w:bCs/>
          <w:color w:val="000000" w:themeColor="text1"/>
          <w:sz w:val="24"/>
          <w:szCs w:val="24"/>
          <w:lang w:val="id-ID"/>
        </w:rPr>
        <w:t xml:space="preserve">melalui laman </w:t>
      </w:r>
      <w:hyperlink r:id="rId9" w:history="1">
        <w:r w:rsidRPr="00880A93">
          <w:rPr>
            <w:rStyle w:val="Hyperlink"/>
            <w:rFonts w:ascii="Century" w:hAnsi="Century"/>
            <w:color w:val="000000" w:themeColor="text1"/>
            <w:sz w:val="24"/>
            <w:szCs w:val="24"/>
            <w:lang w:val="id-ID"/>
          </w:rPr>
          <w:t>https://www.researchgate.net/publication/330577844</w:t>
        </w:r>
      </w:hyperlink>
    </w:p>
    <w:p w:rsidR="005E309A" w:rsidRPr="00880A93" w:rsidRDefault="005E309A" w:rsidP="00880A93">
      <w:pPr>
        <w:ind w:left="709" w:hanging="709"/>
        <w:jc w:val="both"/>
        <w:rPr>
          <w:rFonts w:ascii="Century" w:hAnsi="Century"/>
          <w:sz w:val="24"/>
          <w:szCs w:val="24"/>
          <w:lang w:val="id-ID"/>
        </w:rPr>
      </w:pPr>
    </w:p>
    <w:p w:rsidR="005E309A" w:rsidRPr="00880A93" w:rsidRDefault="005E309A" w:rsidP="00880A93">
      <w:pPr>
        <w:ind w:left="709" w:hanging="709"/>
        <w:jc w:val="both"/>
        <w:rPr>
          <w:rFonts w:ascii="Century" w:hAnsi="Century"/>
          <w:color w:val="000000" w:themeColor="text1"/>
          <w:sz w:val="24"/>
          <w:szCs w:val="24"/>
          <w:lang w:val="id-ID"/>
        </w:rPr>
      </w:pPr>
      <w:r w:rsidRPr="00880A93">
        <w:rPr>
          <w:rFonts w:ascii="Century" w:hAnsi="Century"/>
          <w:sz w:val="24"/>
          <w:szCs w:val="24"/>
          <w:lang w:val="id-ID"/>
        </w:rPr>
        <w:t xml:space="preserve">Jati Waluyo (2017). Pengaruh Strategi Pemasaran </w:t>
      </w:r>
      <w:r w:rsidRPr="00880A93">
        <w:rPr>
          <w:rFonts w:ascii="Century" w:hAnsi="Century"/>
          <w:i/>
          <w:sz w:val="24"/>
          <w:szCs w:val="24"/>
          <w:lang w:val="id-ID"/>
        </w:rPr>
        <w:t>Online</w:t>
      </w:r>
      <w:r w:rsidRPr="00880A93">
        <w:rPr>
          <w:rFonts w:ascii="Century" w:hAnsi="Century"/>
          <w:sz w:val="24"/>
          <w:szCs w:val="24"/>
          <w:lang w:val="id-ID"/>
        </w:rPr>
        <w:t xml:space="preserve"> (</w:t>
      </w:r>
      <w:r w:rsidRPr="00880A93">
        <w:rPr>
          <w:rFonts w:ascii="Century" w:hAnsi="Century"/>
          <w:i/>
          <w:sz w:val="24"/>
          <w:szCs w:val="24"/>
          <w:lang w:val="id-ID"/>
        </w:rPr>
        <w:t>Online Marketing Strategy</w:t>
      </w:r>
      <w:r w:rsidRPr="00880A93">
        <w:rPr>
          <w:rFonts w:ascii="Century" w:hAnsi="Century"/>
          <w:sz w:val="24"/>
          <w:szCs w:val="24"/>
          <w:lang w:val="id-ID"/>
        </w:rPr>
        <w:t xml:space="preserve">) Terhadap Minat Beli Konsumen (Studi Kasus Pada Toko Online Shop Azzam Store). </w:t>
      </w:r>
      <w:r w:rsidRPr="00880A93">
        <w:rPr>
          <w:rFonts w:ascii="Century" w:hAnsi="Century"/>
          <w:bCs/>
          <w:i/>
          <w:sz w:val="24"/>
          <w:szCs w:val="24"/>
          <w:lang w:val="id-ID"/>
        </w:rPr>
        <w:t>Jurnal Manajemen Pemasaran</w:t>
      </w:r>
      <w:r w:rsidRPr="00880A93">
        <w:rPr>
          <w:rFonts w:ascii="Century" w:hAnsi="Century"/>
          <w:bCs/>
          <w:sz w:val="24"/>
          <w:szCs w:val="24"/>
          <w:lang w:val="id-ID"/>
        </w:rPr>
        <w:t xml:space="preserve">, 1, 1. </w:t>
      </w:r>
      <w:r w:rsidRPr="00880A93">
        <w:rPr>
          <w:rFonts w:ascii="Century" w:hAnsi="Century"/>
          <w:sz w:val="24"/>
          <w:szCs w:val="24"/>
          <w:lang w:val="id-ID"/>
        </w:rPr>
        <w:t>Diakses pada tanggal 02 Desember</w:t>
      </w:r>
      <w:r w:rsidRPr="00880A93">
        <w:rPr>
          <w:rFonts w:ascii="Century" w:hAnsi="Century"/>
          <w:bCs/>
          <w:sz w:val="24"/>
          <w:szCs w:val="24"/>
          <w:lang w:val="id-ID"/>
        </w:rPr>
        <w:t xml:space="preserve"> 2019 melalui laman </w:t>
      </w:r>
      <w:hyperlink r:id="rId10" w:history="1">
        <w:r w:rsidRPr="00880A93">
          <w:rPr>
            <w:rStyle w:val="Hyperlink"/>
            <w:rFonts w:ascii="Century" w:hAnsi="Century"/>
            <w:color w:val="000000" w:themeColor="text1"/>
            <w:sz w:val="24"/>
            <w:szCs w:val="24"/>
            <w:lang w:val="id-ID"/>
          </w:rPr>
          <w:t>http://openjournal.unpam.ac.id/index.php/JPK/article/view/679</w:t>
        </w:r>
      </w:hyperlink>
    </w:p>
    <w:p w:rsidR="005E309A" w:rsidRPr="00880A93" w:rsidRDefault="005E309A" w:rsidP="00880A93">
      <w:pPr>
        <w:ind w:left="709" w:hanging="709"/>
        <w:jc w:val="both"/>
        <w:rPr>
          <w:rFonts w:ascii="Century" w:hAnsi="Century"/>
          <w:sz w:val="24"/>
          <w:szCs w:val="24"/>
          <w:lang w:val="id-ID"/>
        </w:rPr>
      </w:pPr>
    </w:p>
    <w:p w:rsidR="005E309A" w:rsidRPr="00880A93" w:rsidRDefault="005E309A" w:rsidP="00880A93">
      <w:pPr>
        <w:ind w:left="709" w:hanging="709"/>
        <w:jc w:val="both"/>
        <w:rPr>
          <w:rFonts w:ascii="Century" w:hAnsi="Century"/>
          <w:color w:val="000000" w:themeColor="text1"/>
          <w:sz w:val="24"/>
          <w:szCs w:val="24"/>
          <w:lang w:val="id-ID"/>
        </w:rPr>
      </w:pPr>
      <w:r w:rsidRPr="00880A93">
        <w:rPr>
          <w:rFonts w:ascii="Century" w:hAnsi="Century"/>
          <w:sz w:val="24"/>
          <w:szCs w:val="24"/>
          <w:lang w:val="id-ID"/>
        </w:rPr>
        <w:t>Mandasari D. J, Widodo J, Djaja S. (2019) “Strategi Pemasaran Usaha Mikro, Kecil dan Menengah (Umkm) Batik Magenda Tamanan Kabupaten Bondowoso</w:t>
      </w:r>
      <w:r w:rsidRPr="00880A93">
        <w:rPr>
          <w:rFonts w:ascii="Century" w:hAnsi="Century"/>
          <w:bCs/>
          <w:i/>
          <w:sz w:val="24"/>
          <w:szCs w:val="24"/>
          <w:lang w:val="id-ID"/>
        </w:rPr>
        <w:t xml:space="preserve"> Jurnal Pendidikan Ekonomi</w:t>
      </w:r>
      <w:r w:rsidRPr="00880A93">
        <w:rPr>
          <w:rFonts w:ascii="Century" w:hAnsi="Century"/>
          <w:bCs/>
          <w:sz w:val="24"/>
          <w:szCs w:val="24"/>
          <w:lang w:val="id-ID"/>
        </w:rPr>
        <w:t xml:space="preserve">, 13, 1. </w:t>
      </w:r>
      <w:r w:rsidRPr="00880A93">
        <w:rPr>
          <w:rFonts w:ascii="Century" w:hAnsi="Century"/>
          <w:sz w:val="24"/>
          <w:szCs w:val="24"/>
          <w:lang w:val="id-ID"/>
        </w:rPr>
        <w:t xml:space="preserve">Diakses pada tanggal 02 Desember </w:t>
      </w:r>
      <w:r w:rsidRPr="00880A93">
        <w:rPr>
          <w:rFonts w:ascii="Century" w:hAnsi="Century"/>
          <w:bCs/>
          <w:sz w:val="24"/>
          <w:szCs w:val="24"/>
          <w:lang w:val="id-ID"/>
        </w:rPr>
        <w:t xml:space="preserve">2019 melalui laman </w:t>
      </w:r>
      <w:hyperlink r:id="rId11" w:history="1">
        <w:r w:rsidRPr="00880A93">
          <w:rPr>
            <w:rStyle w:val="Hyperlink"/>
            <w:rFonts w:ascii="Century" w:hAnsi="Century"/>
            <w:color w:val="000000" w:themeColor="text1"/>
            <w:sz w:val="24"/>
            <w:szCs w:val="24"/>
            <w:lang w:val="id-ID"/>
          </w:rPr>
          <w:t>https://jurnal.unej.ac.id/index.php/JPE/article/view/10432/6565</w:t>
        </w:r>
      </w:hyperlink>
    </w:p>
    <w:p w:rsidR="005E309A" w:rsidRPr="00880A93" w:rsidRDefault="005E309A" w:rsidP="00880A93">
      <w:pPr>
        <w:ind w:left="709" w:hanging="709"/>
        <w:jc w:val="both"/>
        <w:rPr>
          <w:rFonts w:ascii="Century" w:hAnsi="Century"/>
          <w:sz w:val="24"/>
          <w:szCs w:val="24"/>
          <w:lang w:val="id-ID"/>
        </w:rPr>
      </w:pPr>
    </w:p>
    <w:p w:rsidR="005E309A" w:rsidRPr="00880A93" w:rsidRDefault="005E309A" w:rsidP="00880A93">
      <w:pPr>
        <w:ind w:left="709" w:hanging="709"/>
        <w:jc w:val="both"/>
        <w:rPr>
          <w:rFonts w:ascii="Century" w:hAnsi="Century"/>
          <w:color w:val="000000" w:themeColor="text1"/>
          <w:sz w:val="24"/>
          <w:szCs w:val="24"/>
          <w:lang w:val="id-ID"/>
        </w:rPr>
      </w:pPr>
      <w:r w:rsidRPr="00880A93">
        <w:rPr>
          <w:rFonts w:ascii="Century" w:hAnsi="Century"/>
          <w:sz w:val="24"/>
          <w:szCs w:val="24"/>
          <w:lang w:val="id-ID"/>
        </w:rPr>
        <w:t xml:space="preserve">Temoteus Prasetyo Hadi Atmoko (2018) Strategi Pemasaran Untuk Meningkatkan Volume Penjualan Di Cavinton Hotel Yogyakarta. </w:t>
      </w:r>
      <w:r w:rsidRPr="00880A93">
        <w:rPr>
          <w:rFonts w:ascii="Century" w:hAnsi="Century"/>
          <w:i/>
          <w:sz w:val="24"/>
          <w:szCs w:val="24"/>
          <w:lang w:val="id-ID"/>
        </w:rPr>
        <w:t>Journal Of Indonesian Tourism, Hospitality and Recreation</w:t>
      </w:r>
      <w:r w:rsidRPr="00880A93">
        <w:rPr>
          <w:rFonts w:ascii="Century" w:hAnsi="Century"/>
          <w:sz w:val="24"/>
          <w:szCs w:val="24"/>
          <w:lang w:val="id-ID"/>
        </w:rPr>
        <w:t>, 1, 2. Diakses pada tanggal 02 Desember</w:t>
      </w:r>
      <w:r w:rsidRPr="00880A93">
        <w:rPr>
          <w:rFonts w:ascii="Century" w:hAnsi="Century"/>
          <w:bCs/>
          <w:sz w:val="24"/>
          <w:szCs w:val="24"/>
          <w:lang w:val="id-ID"/>
        </w:rPr>
        <w:t xml:space="preserve"> 2019 melalui laman </w:t>
      </w:r>
      <w:hyperlink r:id="rId12" w:history="1">
        <w:r w:rsidRPr="00880A93">
          <w:rPr>
            <w:rStyle w:val="Hyperlink"/>
            <w:rFonts w:ascii="Century" w:hAnsi="Century"/>
            <w:color w:val="000000" w:themeColor="text1"/>
            <w:sz w:val="24"/>
            <w:szCs w:val="24"/>
            <w:lang w:val="id-ID"/>
          </w:rPr>
          <w:t>https://ejournal.upi.edu/index.php/Jithor/article/view/13769</w:t>
        </w:r>
      </w:hyperlink>
    </w:p>
    <w:p w:rsidR="005E309A" w:rsidRPr="00880A93" w:rsidRDefault="005E309A" w:rsidP="00880A93">
      <w:pPr>
        <w:ind w:left="709" w:hanging="709"/>
        <w:jc w:val="both"/>
        <w:rPr>
          <w:rStyle w:val="Hyperlink"/>
          <w:rFonts w:ascii="Century" w:hAnsi="Century"/>
          <w:sz w:val="24"/>
          <w:szCs w:val="24"/>
          <w:lang w:val="id-ID"/>
        </w:rPr>
      </w:pPr>
    </w:p>
    <w:p w:rsidR="005E309A" w:rsidRPr="00880A93" w:rsidRDefault="005E309A" w:rsidP="00880A93">
      <w:pPr>
        <w:ind w:left="709" w:hanging="709"/>
        <w:jc w:val="both"/>
        <w:rPr>
          <w:rFonts w:ascii="Century" w:hAnsi="Century"/>
          <w:color w:val="000000" w:themeColor="text1"/>
          <w:sz w:val="24"/>
          <w:szCs w:val="24"/>
          <w:lang w:val="id-ID"/>
        </w:rPr>
      </w:pPr>
      <w:r w:rsidRPr="00880A93">
        <w:rPr>
          <w:rFonts w:ascii="Century" w:hAnsi="Century"/>
          <w:sz w:val="24"/>
          <w:szCs w:val="24"/>
          <w:lang w:val="id-ID"/>
        </w:rPr>
        <w:t xml:space="preserve">Kamaruddin (2017) Strategi Pemasaran Terhadap Peningkatan Volume Penjualan Gas Elpiji Perspektif Ekonomi Islam. </w:t>
      </w:r>
      <w:r w:rsidRPr="00880A93">
        <w:rPr>
          <w:rFonts w:ascii="Century" w:hAnsi="Century"/>
          <w:i/>
          <w:sz w:val="24"/>
          <w:szCs w:val="24"/>
          <w:lang w:val="id-ID"/>
        </w:rPr>
        <w:t>Jurnal Ekonomi Islam</w:t>
      </w:r>
      <w:r w:rsidRPr="00880A93">
        <w:rPr>
          <w:rFonts w:ascii="Century" w:hAnsi="Century"/>
          <w:sz w:val="24"/>
          <w:szCs w:val="24"/>
          <w:lang w:val="id-ID"/>
        </w:rPr>
        <w:t xml:space="preserve">, 4, 1. Diakses </w:t>
      </w:r>
      <w:r w:rsidRPr="00880A93">
        <w:rPr>
          <w:rFonts w:ascii="Century" w:hAnsi="Century"/>
          <w:color w:val="000000" w:themeColor="text1"/>
          <w:sz w:val="24"/>
          <w:szCs w:val="24"/>
          <w:lang w:val="id-ID"/>
        </w:rPr>
        <w:t xml:space="preserve">pada tanggal 02 Desember 2019 melalui laman </w:t>
      </w:r>
      <w:hyperlink r:id="rId13" w:history="1">
        <w:r w:rsidRPr="00880A93">
          <w:rPr>
            <w:rStyle w:val="Hyperlink"/>
            <w:rFonts w:ascii="Century" w:hAnsi="Century"/>
            <w:color w:val="000000" w:themeColor="text1"/>
            <w:sz w:val="24"/>
            <w:szCs w:val="24"/>
            <w:lang w:val="id-ID"/>
          </w:rPr>
          <w:t>http://journal.uin-alauddin.ac.id/index.php/lamaisyir/article/view/5089</w:t>
        </w:r>
      </w:hyperlink>
    </w:p>
    <w:p w:rsidR="005E309A" w:rsidRPr="00880A93" w:rsidRDefault="005E309A" w:rsidP="00880A93">
      <w:pPr>
        <w:ind w:left="709" w:hanging="709"/>
        <w:jc w:val="both"/>
        <w:rPr>
          <w:rFonts w:ascii="Century" w:hAnsi="Century"/>
          <w:sz w:val="24"/>
          <w:szCs w:val="24"/>
          <w:lang w:val="id-ID"/>
        </w:rPr>
      </w:pPr>
    </w:p>
    <w:p w:rsidR="005E309A" w:rsidRPr="00880A93" w:rsidRDefault="005E309A" w:rsidP="00880A93">
      <w:pPr>
        <w:ind w:left="709" w:hanging="709"/>
        <w:jc w:val="both"/>
        <w:rPr>
          <w:rFonts w:ascii="Century" w:hAnsi="Century"/>
          <w:sz w:val="24"/>
          <w:szCs w:val="24"/>
          <w:lang w:val="id-ID"/>
        </w:rPr>
      </w:pPr>
      <w:r w:rsidRPr="00880A93">
        <w:rPr>
          <w:rFonts w:ascii="Century" w:hAnsi="Century"/>
          <w:sz w:val="24"/>
          <w:szCs w:val="24"/>
          <w:lang w:val="id-ID"/>
        </w:rPr>
        <w:t xml:space="preserve">Sintia Dewi Pratiwi dan Lilis Suriani (2017) Strategi Pemasaran Produk Rangka Atap Baja Ringan Pada Pt. Hari Rezeki Kita Semua Pekan baru. </w:t>
      </w:r>
      <w:r w:rsidRPr="00880A93">
        <w:rPr>
          <w:rFonts w:ascii="Century" w:hAnsi="Century"/>
          <w:i/>
          <w:sz w:val="24"/>
          <w:szCs w:val="24"/>
          <w:lang w:val="id-ID"/>
        </w:rPr>
        <w:t xml:space="preserve">Jurnal Administrasi Bisnis, Manajemen dan </w:t>
      </w:r>
      <w:r w:rsidRPr="00880A93">
        <w:rPr>
          <w:rFonts w:ascii="Century" w:hAnsi="Century"/>
          <w:i/>
          <w:sz w:val="24"/>
          <w:szCs w:val="24"/>
          <w:lang w:val="id-ID"/>
        </w:rPr>
        <w:lastRenderedPageBreak/>
        <w:t>Ekonomi</w:t>
      </w:r>
      <w:r w:rsidRPr="00880A93">
        <w:rPr>
          <w:rFonts w:ascii="Century" w:hAnsi="Century"/>
          <w:sz w:val="24"/>
          <w:szCs w:val="24"/>
          <w:lang w:val="id-ID"/>
        </w:rPr>
        <w:t>, 3, 2. Diakses pada tanggal 02 Desember 2019 melalui laman https://journal.uir.ac.id/index.php/valuta/article/view/2078</w:t>
      </w:r>
    </w:p>
    <w:p w:rsidR="00B368AE" w:rsidRPr="00880A93" w:rsidRDefault="00B368AE" w:rsidP="00880A93">
      <w:pPr>
        <w:ind w:left="709" w:hanging="709"/>
        <w:jc w:val="both"/>
        <w:rPr>
          <w:rFonts w:ascii="Century" w:hAnsi="Century"/>
          <w:sz w:val="24"/>
          <w:szCs w:val="24"/>
          <w:lang w:val="id-ID"/>
        </w:rPr>
      </w:pPr>
    </w:p>
    <w:p w:rsidR="00B368AE" w:rsidRPr="00880A93" w:rsidRDefault="00B368AE" w:rsidP="00880A93">
      <w:pPr>
        <w:ind w:left="709" w:hanging="709"/>
        <w:jc w:val="both"/>
        <w:rPr>
          <w:rFonts w:ascii="Century" w:hAnsi="Century"/>
          <w:sz w:val="24"/>
          <w:szCs w:val="24"/>
          <w:lang w:val="id-ID"/>
        </w:rPr>
      </w:pPr>
      <w:r w:rsidRPr="00880A93">
        <w:rPr>
          <w:rFonts w:ascii="Century" w:hAnsi="Century"/>
          <w:sz w:val="24"/>
          <w:szCs w:val="24"/>
          <w:lang w:val="id-ID"/>
        </w:rPr>
        <w:t>Astuti, Rini dan Ikhsan Abdullah. 2017. Pengaruh Kualitas Produk dan Promositerhadap Keputusan Pembelian Pakaian di Usaha Mikro Kecil Menegah. Jurnal Ilman.Volume V; 2-16</w:t>
      </w:r>
    </w:p>
    <w:p w:rsidR="00B368AE" w:rsidRPr="00880A93" w:rsidRDefault="00B368AE" w:rsidP="00880A93">
      <w:pPr>
        <w:ind w:left="709" w:hanging="709"/>
        <w:jc w:val="both"/>
        <w:rPr>
          <w:rFonts w:ascii="Century" w:hAnsi="Century"/>
          <w:sz w:val="24"/>
          <w:szCs w:val="24"/>
          <w:lang w:val="id-ID"/>
        </w:rPr>
      </w:pPr>
    </w:p>
    <w:p w:rsidR="00B368AE" w:rsidRPr="00880A93" w:rsidRDefault="00B368AE" w:rsidP="00880A93">
      <w:pPr>
        <w:ind w:left="709" w:hanging="709"/>
        <w:jc w:val="both"/>
        <w:rPr>
          <w:rFonts w:ascii="Century" w:hAnsi="Century"/>
          <w:sz w:val="24"/>
          <w:szCs w:val="24"/>
          <w:lang w:val="id-ID"/>
        </w:rPr>
      </w:pPr>
      <w:r w:rsidRPr="00880A93">
        <w:rPr>
          <w:rFonts w:ascii="Century" w:hAnsi="Century"/>
          <w:sz w:val="24"/>
          <w:szCs w:val="24"/>
          <w:lang w:val="id-ID"/>
        </w:rPr>
        <w:t>Melinda, Mia Audina dan Sri Langgeng Ratna sari. 2017. Pengaruh Fasilitas, Harga dan Citra Perusahaan terhadap Kepuasaan Pelanggan di Hana Hotel Batam. Jurnal Ilmiyah. Volume VII; 2-91.</w:t>
      </w:r>
    </w:p>
    <w:p w:rsidR="00B368AE" w:rsidRPr="00880A93" w:rsidRDefault="00B368AE" w:rsidP="00880A93">
      <w:pPr>
        <w:ind w:left="709" w:hanging="709"/>
        <w:jc w:val="both"/>
        <w:rPr>
          <w:rFonts w:ascii="Century" w:hAnsi="Century"/>
          <w:sz w:val="24"/>
          <w:szCs w:val="24"/>
          <w:lang w:val="id-ID"/>
        </w:rPr>
      </w:pPr>
    </w:p>
    <w:p w:rsidR="00B368AE" w:rsidRPr="00880A93" w:rsidRDefault="00B368AE" w:rsidP="00880A93">
      <w:pPr>
        <w:ind w:left="709" w:hanging="709"/>
        <w:jc w:val="both"/>
        <w:rPr>
          <w:rFonts w:ascii="Century" w:hAnsi="Century"/>
          <w:sz w:val="24"/>
          <w:szCs w:val="24"/>
          <w:lang w:val="id-ID"/>
        </w:rPr>
      </w:pPr>
      <w:r w:rsidRPr="00880A93">
        <w:rPr>
          <w:rFonts w:ascii="Century" w:hAnsi="Century"/>
          <w:sz w:val="24"/>
          <w:szCs w:val="24"/>
          <w:lang w:val="id-ID"/>
        </w:rPr>
        <w:t>Musa, Brando dan Jopie J. Rotinsulu. 2019. Pengaruh Produk, Harga, Promosi, Lokasi terhadap Omzet Penjualan Telur Ayam pada PT. Pandu Prima Manado. Jurnal EMBA. Volume VII; 3-2704</w:t>
      </w:r>
    </w:p>
    <w:p w:rsidR="00B368AE" w:rsidRPr="00880A93" w:rsidRDefault="00B368AE" w:rsidP="00880A93">
      <w:pPr>
        <w:ind w:left="709" w:hanging="709"/>
        <w:jc w:val="both"/>
        <w:rPr>
          <w:rFonts w:ascii="Century" w:hAnsi="Century"/>
          <w:sz w:val="24"/>
          <w:szCs w:val="24"/>
          <w:lang w:val="id-ID"/>
        </w:rPr>
      </w:pPr>
    </w:p>
    <w:p w:rsidR="00B368AE" w:rsidRPr="00880A93" w:rsidRDefault="00B368AE" w:rsidP="00880A93">
      <w:pPr>
        <w:ind w:left="709" w:hanging="709"/>
        <w:jc w:val="both"/>
        <w:rPr>
          <w:rFonts w:ascii="Century" w:hAnsi="Century"/>
          <w:sz w:val="24"/>
          <w:szCs w:val="24"/>
          <w:lang w:val="id-ID"/>
        </w:rPr>
      </w:pPr>
      <w:r w:rsidRPr="00880A93">
        <w:rPr>
          <w:rFonts w:ascii="Century" w:hAnsi="Century"/>
          <w:sz w:val="24"/>
          <w:szCs w:val="24"/>
          <w:lang w:val="id-ID"/>
        </w:rPr>
        <w:t>Wijayanto, Thomas, dkk. 2018. Analisis Pengaruh Promosi terhadap Loyalitas Konsumen dengan Kepercayaan Sebagai Variabel Mediasi. Jurnal Ekonomi dan Kewirausahaan. Volume XXVIII; 3-37</w:t>
      </w:r>
    </w:p>
    <w:p w:rsidR="00B368AE" w:rsidRPr="00880A93" w:rsidRDefault="00B368AE" w:rsidP="00880A93">
      <w:pPr>
        <w:ind w:left="709" w:hanging="709"/>
        <w:jc w:val="both"/>
        <w:rPr>
          <w:rFonts w:ascii="Century" w:hAnsi="Century"/>
          <w:sz w:val="24"/>
          <w:szCs w:val="24"/>
          <w:lang w:val="id-ID"/>
        </w:rPr>
      </w:pPr>
    </w:p>
    <w:p w:rsidR="005E309A" w:rsidRPr="00880A93" w:rsidRDefault="005E309A" w:rsidP="00880A93">
      <w:pPr>
        <w:ind w:left="709" w:hanging="709"/>
        <w:jc w:val="both"/>
        <w:rPr>
          <w:rStyle w:val="Hyperlink"/>
          <w:rFonts w:ascii="Century" w:hAnsi="Century"/>
          <w:color w:val="000000"/>
          <w:sz w:val="24"/>
          <w:szCs w:val="24"/>
          <w:lang w:val="id-ID"/>
        </w:rPr>
      </w:pPr>
      <w:r w:rsidRPr="00880A93">
        <w:rPr>
          <w:rFonts w:ascii="Century" w:hAnsi="Century"/>
          <w:color w:val="000000" w:themeColor="text1"/>
          <w:sz w:val="24"/>
          <w:szCs w:val="24"/>
          <w:lang w:val="id-ID"/>
        </w:rPr>
        <w:t>Pratama</w:t>
      </w:r>
      <w:r w:rsidRPr="00880A93">
        <w:rPr>
          <w:rStyle w:val="Hyperlink"/>
          <w:rFonts w:ascii="Century" w:hAnsi="Century"/>
          <w:color w:val="000000" w:themeColor="text1"/>
          <w:sz w:val="24"/>
          <w:szCs w:val="24"/>
          <w:lang w:val="id-ID"/>
        </w:rPr>
        <w:t xml:space="preserve"> W. 2019. “Terkikisnya Pasar Tradisional oleh Pasar Modern”. 30 November 2019, dilihat 03 Desember 2019. </w:t>
      </w:r>
      <w:hyperlink r:id="rId14" w:history="1">
        <w:r w:rsidRPr="00880A93">
          <w:rPr>
            <w:rStyle w:val="Hyperlink"/>
            <w:rFonts w:ascii="Century" w:hAnsi="Century"/>
            <w:color w:val="000000"/>
            <w:sz w:val="24"/>
            <w:szCs w:val="24"/>
            <w:lang w:val="id-ID"/>
          </w:rPr>
          <w:t>https://www.kompasiana.com/bolonewildan/5de1dacdd541df3ecf046442/terkikisnya-pasar-tradisional-oleh-pasar-modern</w:t>
        </w:r>
      </w:hyperlink>
    </w:p>
    <w:p w:rsidR="005E309A" w:rsidRPr="00880A93" w:rsidRDefault="005E309A" w:rsidP="00880A93">
      <w:pPr>
        <w:ind w:left="709" w:hanging="709"/>
        <w:jc w:val="both"/>
        <w:rPr>
          <w:rStyle w:val="Hyperlink"/>
          <w:rFonts w:ascii="Century" w:hAnsi="Century"/>
          <w:color w:val="000000"/>
          <w:sz w:val="24"/>
          <w:szCs w:val="24"/>
          <w:lang w:val="id-ID"/>
        </w:rPr>
      </w:pPr>
    </w:p>
    <w:p w:rsidR="00404421" w:rsidRPr="00880A93" w:rsidRDefault="00EA25B2" w:rsidP="00880A93">
      <w:pPr>
        <w:ind w:left="709" w:hanging="709"/>
        <w:jc w:val="both"/>
        <w:rPr>
          <w:rFonts w:ascii="Century" w:hAnsi="Century"/>
          <w:color w:val="000000" w:themeColor="text1"/>
          <w:sz w:val="24"/>
          <w:szCs w:val="24"/>
          <w:lang w:val="id-ID"/>
        </w:rPr>
      </w:pPr>
      <w:r w:rsidRPr="00880A93">
        <w:rPr>
          <w:rFonts w:ascii="Century" w:hAnsi="Century"/>
          <w:color w:val="000000" w:themeColor="text1"/>
          <w:sz w:val="24"/>
          <w:szCs w:val="24"/>
          <w:lang w:val="id-ID"/>
        </w:rPr>
        <w:t>Sari, Desak Made Febri Purnama. 2018. Brand Image dan Brand Awarness terhadap Customer Loyalty Produk Smartphone. Jurnal Ilmiah Manajemen dan Bisnis. Volume III; 3-16.</w:t>
      </w:r>
    </w:p>
    <w:p w:rsidR="00EA25B2" w:rsidRPr="00880A93" w:rsidRDefault="00EA25B2" w:rsidP="00880A93">
      <w:pPr>
        <w:ind w:left="709" w:hanging="709"/>
        <w:jc w:val="both"/>
        <w:rPr>
          <w:rFonts w:ascii="Century" w:hAnsi="Century"/>
          <w:color w:val="000000" w:themeColor="text1"/>
          <w:sz w:val="24"/>
          <w:szCs w:val="24"/>
          <w:lang w:val="id-ID"/>
        </w:rPr>
      </w:pPr>
    </w:p>
    <w:p w:rsidR="00EA25B2" w:rsidRPr="00880A93" w:rsidRDefault="00EA25B2" w:rsidP="00880A93">
      <w:pPr>
        <w:ind w:left="709" w:hanging="709"/>
        <w:jc w:val="both"/>
        <w:rPr>
          <w:rFonts w:ascii="Century" w:hAnsi="Century"/>
          <w:sz w:val="24"/>
          <w:szCs w:val="24"/>
          <w:lang w:val="id-ID"/>
        </w:rPr>
      </w:pPr>
      <w:r w:rsidRPr="00880A93">
        <w:rPr>
          <w:rFonts w:ascii="Century" w:hAnsi="Century"/>
          <w:color w:val="000000" w:themeColor="text1"/>
          <w:sz w:val="24"/>
          <w:szCs w:val="24"/>
          <w:lang w:val="id-ID"/>
        </w:rPr>
        <w:t>Setiawan, Rido, dkk. 2019. Pengaruh Lokasi dan Fasilitas terhadap Kepuasaan Pelanggan Limasan Kafe Karawang. Buletin Studi Ekonomi. Volume XXIIII; 2-168</w:t>
      </w:r>
      <w:r w:rsidRPr="00880A93">
        <w:rPr>
          <w:rFonts w:ascii="Century" w:hAnsi="Century"/>
          <w:sz w:val="24"/>
          <w:szCs w:val="24"/>
        </w:rPr>
        <w:t>.</w:t>
      </w:r>
    </w:p>
    <w:p w:rsidR="00EA25B2" w:rsidRPr="00880A93" w:rsidRDefault="00EA25B2" w:rsidP="00880A93">
      <w:pPr>
        <w:ind w:left="709" w:hanging="709"/>
        <w:jc w:val="both"/>
        <w:rPr>
          <w:rFonts w:ascii="Century" w:hAnsi="Century"/>
          <w:sz w:val="24"/>
          <w:szCs w:val="24"/>
          <w:lang w:val="id-ID"/>
        </w:rPr>
      </w:pPr>
    </w:p>
    <w:p w:rsidR="00EA25B2" w:rsidRPr="00880A93" w:rsidRDefault="00EA25B2" w:rsidP="00880A93">
      <w:pPr>
        <w:ind w:left="567" w:hanging="567"/>
        <w:jc w:val="both"/>
        <w:rPr>
          <w:rFonts w:ascii="Century" w:hAnsi="Century"/>
          <w:sz w:val="24"/>
          <w:szCs w:val="24"/>
          <w:lang w:val="id-ID"/>
        </w:rPr>
      </w:pPr>
      <w:r w:rsidRPr="00880A93">
        <w:rPr>
          <w:rFonts w:ascii="Century" w:hAnsi="Century"/>
          <w:sz w:val="24"/>
          <w:szCs w:val="24"/>
        </w:rPr>
        <w:t>Sugiyono. 2018. Metode Penelitian Kuantitatif dan R&amp;D. Alfabeta, Bandung.</w:t>
      </w:r>
    </w:p>
    <w:p w:rsidR="00EA25B2" w:rsidRPr="00880A93" w:rsidRDefault="00EA25B2" w:rsidP="00880A93">
      <w:pPr>
        <w:pStyle w:val="ListParagraph"/>
        <w:spacing w:after="0" w:line="240" w:lineRule="auto"/>
        <w:ind w:hanging="720"/>
        <w:jc w:val="both"/>
        <w:rPr>
          <w:rFonts w:ascii="Century" w:hAnsi="Century"/>
          <w:sz w:val="24"/>
          <w:szCs w:val="24"/>
        </w:rPr>
      </w:pPr>
      <w:r w:rsidRPr="00880A93">
        <w:rPr>
          <w:rFonts w:ascii="Century" w:hAnsi="Century"/>
          <w:sz w:val="24"/>
          <w:szCs w:val="24"/>
        </w:rPr>
        <w:t xml:space="preserve">Sujarweni, S. 2015. </w:t>
      </w:r>
      <w:r w:rsidRPr="00880A93">
        <w:rPr>
          <w:rFonts w:ascii="Century" w:hAnsi="Century"/>
          <w:i/>
          <w:sz w:val="24"/>
          <w:szCs w:val="24"/>
        </w:rPr>
        <w:t>Metodologi Penelitian Bisnis &amp; Ekonomi</w:t>
      </w:r>
      <w:r w:rsidRPr="00880A93">
        <w:rPr>
          <w:rFonts w:ascii="Century" w:hAnsi="Century"/>
          <w:sz w:val="24"/>
          <w:szCs w:val="24"/>
        </w:rPr>
        <w:t>. Yogyakarta: Paper Plane</w:t>
      </w:r>
    </w:p>
    <w:p w:rsidR="00EA25B2" w:rsidRPr="00880A93" w:rsidRDefault="00EA25B2" w:rsidP="00880A93">
      <w:pPr>
        <w:ind w:left="567" w:hanging="567"/>
        <w:jc w:val="both"/>
        <w:rPr>
          <w:rFonts w:ascii="Century" w:hAnsi="Century"/>
          <w:sz w:val="24"/>
          <w:szCs w:val="24"/>
          <w:lang w:val="id-ID"/>
        </w:rPr>
      </w:pPr>
      <w:r w:rsidRPr="00880A93">
        <w:rPr>
          <w:rFonts w:ascii="Century" w:hAnsi="Century"/>
          <w:sz w:val="24"/>
          <w:szCs w:val="24"/>
        </w:rPr>
        <w:t xml:space="preserve">Tjiptono, Fandy, dan Anastasia Diana. 2016. </w:t>
      </w:r>
      <w:r w:rsidRPr="00880A93">
        <w:rPr>
          <w:rFonts w:ascii="Century" w:hAnsi="Century"/>
          <w:i/>
          <w:sz w:val="24"/>
          <w:szCs w:val="24"/>
        </w:rPr>
        <w:t>Pemasaran Esensi dan Aplikasi</w:t>
      </w:r>
      <w:r w:rsidRPr="00880A93">
        <w:rPr>
          <w:rFonts w:ascii="Century" w:hAnsi="Century"/>
          <w:sz w:val="24"/>
          <w:szCs w:val="24"/>
        </w:rPr>
        <w:t>. CV. Andi Offset,Yogyakarta.</w:t>
      </w:r>
    </w:p>
    <w:p w:rsidR="00EA25B2" w:rsidRPr="00880A93" w:rsidRDefault="00EA25B2" w:rsidP="00880A93">
      <w:pPr>
        <w:ind w:left="567" w:hanging="567"/>
        <w:jc w:val="both"/>
        <w:rPr>
          <w:rFonts w:ascii="Century" w:hAnsi="Century"/>
          <w:sz w:val="24"/>
          <w:szCs w:val="24"/>
          <w:lang w:val="id-ID"/>
        </w:rPr>
      </w:pPr>
      <w:r w:rsidRPr="00880A93">
        <w:rPr>
          <w:rFonts w:ascii="Century" w:hAnsi="Century"/>
          <w:sz w:val="24"/>
          <w:szCs w:val="24"/>
        </w:rPr>
        <w:t>Widodo. 2017. Metode Penelitian Populer &amp; Praktis. PT. Raja Grafindo Persada, Jakarta</w:t>
      </w:r>
    </w:p>
    <w:p w:rsidR="00EA25B2" w:rsidRPr="00880A93" w:rsidRDefault="00EA25B2" w:rsidP="00880A93">
      <w:pPr>
        <w:ind w:left="567" w:hanging="567"/>
        <w:jc w:val="both"/>
        <w:rPr>
          <w:rFonts w:ascii="Century" w:hAnsi="Century"/>
          <w:sz w:val="24"/>
          <w:szCs w:val="24"/>
        </w:rPr>
      </w:pPr>
      <w:r w:rsidRPr="00880A93">
        <w:rPr>
          <w:rFonts w:ascii="Century" w:hAnsi="Century"/>
          <w:sz w:val="24"/>
          <w:szCs w:val="24"/>
        </w:rPr>
        <w:t xml:space="preserve">Dharmawan, Reza Harjoyudanto dan Tatiana Kristia Ningsih.2018. Pengaruh Kualitas Pelayanan dan Fasilitas terhadap Kepuasan Konsumen di Hotel Pelangi Malang. </w:t>
      </w:r>
      <w:r w:rsidRPr="00880A93">
        <w:rPr>
          <w:rFonts w:ascii="Century" w:hAnsi="Century"/>
          <w:i/>
          <w:sz w:val="24"/>
          <w:szCs w:val="24"/>
        </w:rPr>
        <w:t>Jurnal Aplikasi Bisnis</w:t>
      </w:r>
      <w:r w:rsidRPr="00880A93">
        <w:rPr>
          <w:rFonts w:ascii="Century" w:hAnsi="Century"/>
          <w:sz w:val="24"/>
          <w:szCs w:val="24"/>
        </w:rPr>
        <w:t xml:space="preserve">. </w:t>
      </w:r>
      <w:r w:rsidRPr="00880A93">
        <w:rPr>
          <w:rFonts w:ascii="Century" w:hAnsi="Century"/>
          <w:sz w:val="24"/>
          <w:szCs w:val="24"/>
        </w:rPr>
        <w:lastRenderedPageBreak/>
        <w:t>Volume IV; 2-462</w:t>
      </w:r>
    </w:p>
    <w:p w:rsidR="00EA25B2" w:rsidRPr="00880A93" w:rsidRDefault="00EA25B2" w:rsidP="00880A93">
      <w:pPr>
        <w:ind w:left="567" w:hanging="567"/>
        <w:jc w:val="both"/>
        <w:rPr>
          <w:rFonts w:ascii="Century" w:hAnsi="Century"/>
          <w:sz w:val="24"/>
          <w:szCs w:val="24"/>
          <w:lang w:val="id-ID"/>
        </w:rPr>
      </w:pPr>
      <w:bookmarkStart w:id="0" w:name="_GoBack"/>
      <w:bookmarkEnd w:id="0"/>
    </w:p>
    <w:sectPr w:rsidR="00EA25B2" w:rsidRPr="00880A93" w:rsidSect="00E0062E">
      <w:headerReference w:type="default" r:id="rId15"/>
      <w:pgSz w:w="11906" w:h="16838"/>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0F5" w:rsidRDefault="005850F5" w:rsidP="008C5EFD">
      <w:r>
        <w:separator/>
      </w:r>
    </w:p>
  </w:endnote>
  <w:endnote w:type="continuationSeparator" w:id="1">
    <w:p w:rsidR="005850F5" w:rsidRDefault="005850F5" w:rsidP="008C5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0F5" w:rsidRDefault="005850F5" w:rsidP="008C5EFD">
      <w:r>
        <w:separator/>
      </w:r>
    </w:p>
  </w:footnote>
  <w:footnote w:type="continuationSeparator" w:id="1">
    <w:p w:rsidR="005850F5" w:rsidRDefault="005850F5" w:rsidP="008C5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C6" w:rsidRDefault="009F2BC6">
    <w:pPr>
      <w:pStyle w:val="Header"/>
    </w:pPr>
  </w:p>
  <w:p w:rsidR="009F2BC6" w:rsidRDefault="009F2B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D"/>
    <w:multiLevelType w:val="hybridMultilevel"/>
    <w:tmpl w:val="87E4DA4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2B"/>
    <w:multiLevelType w:val="multilevel"/>
    <w:tmpl w:val="202CBB4E"/>
    <w:lvl w:ilvl="0">
      <w:start w:val="5"/>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00002C"/>
    <w:multiLevelType w:val="hybridMultilevel"/>
    <w:tmpl w:val="D3BC5C0A"/>
    <w:lvl w:ilvl="0" w:tplc="898C57D2">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2D"/>
    <w:multiLevelType w:val="hybridMultilevel"/>
    <w:tmpl w:val="81D8B632"/>
    <w:lvl w:ilvl="0" w:tplc="2304C466">
      <w:start w:val="1"/>
      <w:numFmt w:val="decimal"/>
      <w:lvlText w:val="%1."/>
      <w:lvlJc w:val="left"/>
      <w:pPr>
        <w:ind w:left="1080" w:hanging="360"/>
      </w:pPr>
      <w:rPr>
        <w:rFonts w:hint="default"/>
        <w:b w:val="0"/>
      </w:rPr>
    </w:lvl>
    <w:lvl w:ilvl="1" w:tplc="ABA0AF06">
      <w:start w:val="1"/>
      <w:numFmt w:val="upperRoman"/>
      <w:lvlText w:val="%2."/>
      <w:lvlJc w:val="left"/>
      <w:pPr>
        <w:ind w:left="2160" w:hanging="720"/>
      </w:pPr>
      <w:rPr>
        <w:rFonts w:hint="default"/>
      </w:rPr>
    </w:lvl>
    <w:lvl w:ilvl="2" w:tplc="22F452FA">
      <w:start w:val="1"/>
      <w:numFmt w:val="decimal"/>
      <w:lvlText w:val="%3."/>
      <w:lvlJc w:val="left"/>
      <w:pPr>
        <w:ind w:left="2700" w:hanging="36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33"/>
    <w:multiLevelType w:val="hybridMultilevel"/>
    <w:tmpl w:val="3B441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3B"/>
    <w:multiLevelType w:val="hybridMultilevel"/>
    <w:tmpl w:val="F9CCCB18"/>
    <w:lvl w:ilvl="0" w:tplc="F7C027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F3494C8">
      <w:start w:val="1"/>
      <w:numFmt w:val="upperLetter"/>
      <w:lvlText w:val="%4."/>
      <w:lvlJc w:val="left"/>
      <w:pPr>
        <w:ind w:left="2880" w:hanging="360"/>
      </w:pPr>
      <w:rPr>
        <w:rFonts w:hint="default"/>
        <w:i w:val="0"/>
      </w:rPr>
    </w:lvl>
    <w:lvl w:ilvl="4" w:tplc="07580408">
      <w:start w:val="1"/>
      <w:numFmt w:val="decimal"/>
      <w:lvlText w:val="%5."/>
      <w:lvlJc w:val="left"/>
      <w:pPr>
        <w:ind w:left="3600" w:hanging="360"/>
      </w:pPr>
      <w:rPr>
        <w:rFonts w:hint="default"/>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3E"/>
    <w:multiLevelType w:val="hybridMultilevel"/>
    <w:tmpl w:val="095ECE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4C"/>
    <w:multiLevelType w:val="hybridMultilevel"/>
    <w:tmpl w:val="C526B814"/>
    <w:lvl w:ilvl="0" w:tplc="A66AA7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D3611AE"/>
    <w:multiLevelType w:val="hybridMultilevel"/>
    <w:tmpl w:val="B344D9B0"/>
    <w:lvl w:ilvl="0" w:tplc="04210001">
      <w:start w:val="1"/>
      <w:numFmt w:val="bullet"/>
      <w:lvlText w:val=""/>
      <w:lvlJc w:val="left"/>
      <w:pPr>
        <w:ind w:left="895" w:hanging="360"/>
      </w:pPr>
      <w:rPr>
        <w:rFonts w:ascii="Symbol" w:hAnsi="Symbol" w:hint="default"/>
      </w:rPr>
    </w:lvl>
    <w:lvl w:ilvl="1" w:tplc="04210003" w:tentative="1">
      <w:start w:val="1"/>
      <w:numFmt w:val="bullet"/>
      <w:lvlText w:val="o"/>
      <w:lvlJc w:val="left"/>
      <w:pPr>
        <w:ind w:left="1615" w:hanging="360"/>
      </w:pPr>
      <w:rPr>
        <w:rFonts w:ascii="Courier New" w:hAnsi="Courier New" w:cs="Courier New" w:hint="default"/>
      </w:rPr>
    </w:lvl>
    <w:lvl w:ilvl="2" w:tplc="04210005" w:tentative="1">
      <w:start w:val="1"/>
      <w:numFmt w:val="bullet"/>
      <w:lvlText w:val=""/>
      <w:lvlJc w:val="left"/>
      <w:pPr>
        <w:ind w:left="2335" w:hanging="360"/>
      </w:pPr>
      <w:rPr>
        <w:rFonts w:ascii="Wingdings" w:hAnsi="Wingdings" w:hint="default"/>
      </w:rPr>
    </w:lvl>
    <w:lvl w:ilvl="3" w:tplc="04210001" w:tentative="1">
      <w:start w:val="1"/>
      <w:numFmt w:val="bullet"/>
      <w:lvlText w:val=""/>
      <w:lvlJc w:val="left"/>
      <w:pPr>
        <w:ind w:left="3055" w:hanging="360"/>
      </w:pPr>
      <w:rPr>
        <w:rFonts w:ascii="Symbol" w:hAnsi="Symbol" w:hint="default"/>
      </w:rPr>
    </w:lvl>
    <w:lvl w:ilvl="4" w:tplc="04210003" w:tentative="1">
      <w:start w:val="1"/>
      <w:numFmt w:val="bullet"/>
      <w:lvlText w:val="o"/>
      <w:lvlJc w:val="left"/>
      <w:pPr>
        <w:ind w:left="3775" w:hanging="360"/>
      </w:pPr>
      <w:rPr>
        <w:rFonts w:ascii="Courier New" w:hAnsi="Courier New" w:cs="Courier New" w:hint="default"/>
      </w:rPr>
    </w:lvl>
    <w:lvl w:ilvl="5" w:tplc="04210005" w:tentative="1">
      <w:start w:val="1"/>
      <w:numFmt w:val="bullet"/>
      <w:lvlText w:val=""/>
      <w:lvlJc w:val="left"/>
      <w:pPr>
        <w:ind w:left="4495" w:hanging="360"/>
      </w:pPr>
      <w:rPr>
        <w:rFonts w:ascii="Wingdings" w:hAnsi="Wingdings" w:hint="default"/>
      </w:rPr>
    </w:lvl>
    <w:lvl w:ilvl="6" w:tplc="04210001" w:tentative="1">
      <w:start w:val="1"/>
      <w:numFmt w:val="bullet"/>
      <w:lvlText w:val=""/>
      <w:lvlJc w:val="left"/>
      <w:pPr>
        <w:ind w:left="5215" w:hanging="360"/>
      </w:pPr>
      <w:rPr>
        <w:rFonts w:ascii="Symbol" w:hAnsi="Symbol" w:hint="default"/>
      </w:rPr>
    </w:lvl>
    <w:lvl w:ilvl="7" w:tplc="04210003" w:tentative="1">
      <w:start w:val="1"/>
      <w:numFmt w:val="bullet"/>
      <w:lvlText w:val="o"/>
      <w:lvlJc w:val="left"/>
      <w:pPr>
        <w:ind w:left="5935" w:hanging="360"/>
      </w:pPr>
      <w:rPr>
        <w:rFonts w:ascii="Courier New" w:hAnsi="Courier New" w:cs="Courier New" w:hint="default"/>
      </w:rPr>
    </w:lvl>
    <w:lvl w:ilvl="8" w:tplc="04210005" w:tentative="1">
      <w:start w:val="1"/>
      <w:numFmt w:val="bullet"/>
      <w:lvlText w:val=""/>
      <w:lvlJc w:val="left"/>
      <w:pPr>
        <w:ind w:left="6655" w:hanging="360"/>
      </w:pPr>
      <w:rPr>
        <w:rFonts w:ascii="Wingdings" w:hAnsi="Wingdings" w:hint="default"/>
      </w:rPr>
    </w:lvl>
  </w:abstractNum>
  <w:abstractNum w:abstractNumId="9">
    <w:nsid w:val="11853CF5"/>
    <w:multiLevelType w:val="hybridMultilevel"/>
    <w:tmpl w:val="05E0B4DA"/>
    <w:lvl w:ilvl="0" w:tplc="763691D4">
      <w:start w:val="1"/>
      <w:numFmt w:val="lowerLetter"/>
      <w:lvlText w:val="%1."/>
      <w:lvlJc w:val="left"/>
      <w:pPr>
        <w:ind w:left="45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6805658E"/>
    <w:multiLevelType w:val="hybridMultilevel"/>
    <w:tmpl w:val="799AADCC"/>
    <w:lvl w:ilvl="0" w:tplc="04210001">
      <w:start w:val="1"/>
      <w:numFmt w:val="bullet"/>
      <w:lvlText w:val=""/>
      <w:lvlJc w:val="left"/>
      <w:pPr>
        <w:ind w:left="895" w:hanging="360"/>
      </w:pPr>
      <w:rPr>
        <w:rFonts w:ascii="Symbol" w:hAnsi="Symbol" w:hint="default"/>
      </w:rPr>
    </w:lvl>
    <w:lvl w:ilvl="1" w:tplc="04210003" w:tentative="1">
      <w:start w:val="1"/>
      <w:numFmt w:val="bullet"/>
      <w:lvlText w:val="o"/>
      <w:lvlJc w:val="left"/>
      <w:pPr>
        <w:ind w:left="1615" w:hanging="360"/>
      </w:pPr>
      <w:rPr>
        <w:rFonts w:ascii="Courier New" w:hAnsi="Courier New" w:cs="Courier New" w:hint="default"/>
      </w:rPr>
    </w:lvl>
    <w:lvl w:ilvl="2" w:tplc="04210005" w:tentative="1">
      <w:start w:val="1"/>
      <w:numFmt w:val="bullet"/>
      <w:lvlText w:val=""/>
      <w:lvlJc w:val="left"/>
      <w:pPr>
        <w:ind w:left="2335" w:hanging="360"/>
      </w:pPr>
      <w:rPr>
        <w:rFonts w:ascii="Wingdings" w:hAnsi="Wingdings" w:hint="default"/>
      </w:rPr>
    </w:lvl>
    <w:lvl w:ilvl="3" w:tplc="04210001" w:tentative="1">
      <w:start w:val="1"/>
      <w:numFmt w:val="bullet"/>
      <w:lvlText w:val=""/>
      <w:lvlJc w:val="left"/>
      <w:pPr>
        <w:ind w:left="3055" w:hanging="360"/>
      </w:pPr>
      <w:rPr>
        <w:rFonts w:ascii="Symbol" w:hAnsi="Symbol" w:hint="default"/>
      </w:rPr>
    </w:lvl>
    <w:lvl w:ilvl="4" w:tplc="04210003" w:tentative="1">
      <w:start w:val="1"/>
      <w:numFmt w:val="bullet"/>
      <w:lvlText w:val="o"/>
      <w:lvlJc w:val="left"/>
      <w:pPr>
        <w:ind w:left="3775" w:hanging="360"/>
      </w:pPr>
      <w:rPr>
        <w:rFonts w:ascii="Courier New" w:hAnsi="Courier New" w:cs="Courier New" w:hint="default"/>
      </w:rPr>
    </w:lvl>
    <w:lvl w:ilvl="5" w:tplc="04210005" w:tentative="1">
      <w:start w:val="1"/>
      <w:numFmt w:val="bullet"/>
      <w:lvlText w:val=""/>
      <w:lvlJc w:val="left"/>
      <w:pPr>
        <w:ind w:left="4495" w:hanging="360"/>
      </w:pPr>
      <w:rPr>
        <w:rFonts w:ascii="Wingdings" w:hAnsi="Wingdings" w:hint="default"/>
      </w:rPr>
    </w:lvl>
    <w:lvl w:ilvl="6" w:tplc="04210001" w:tentative="1">
      <w:start w:val="1"/>
      <w:numFmt w:val="bullet"/>
      <w:lvlText w:val=""/>
      <w:lvlJc w:val="left"/>
      <w:pPr>
        <w:ind w:left="5215" w:hanging="360"/>
      </w:pPr>
      <w:rPr>
        <w:rFonts w:ascii="Symbol" w:hAnsi="Symbol" w:hint="default"/>
      </w:rPr>
    </w:lvl>
    <w:lvl w:ilvl="7" w:tplc="04210003" w:tentative="1">
      <w:start w:val="1"/>
      <w:numFmt w:val="bullet"/>
      <w:lvlText w:val="o"/>
      <w:lvlJc w:val="left"/>
      <w:pPr>
        <w:ind w:left="5935" w:hanging="360"/>
      </w:pPr>
      <w:rPr>
        <w:rFonts w:ascii="Courier New" w:hAnsi="Courier New" w:cs="Courier New" w:hint="default"/>
      </w:rPr>
    </w:lvl>
    <w:lvl w:ilvl="8" w:tplc="04210005" w:tentative="1">
      <w:start w:val="1"/>
      <w:numFmt w:val="bullet"/>
      <w:lvlText w:val=""/>
      <w:lvlJc w:val="left"/>
      <w:pPr>
        <w:ind w:left="6655" w:hanging="360"/>
      </w:pPr>
      <w:rPr>
        <w:rFonts w:ascii="Wingdings" w:hAnsi="Wingdings" w:hint="default"/>
      </w:rPr>
    </w:lvl>
  </w:abstractNum>
  <w:num w:numId="1">
    <w:abstractNumId w:val="4"/>
  </w:num>
  <w:num w:numId="2">
    <w:abstractNumId w:val="6"/>
  </w:num>
  <w:num w:numId="3">
    <w:abstractNumId w:val="10"/>
  </w:num>
  <w:num w:numId="4">
    <w:abstractNumId w:val="8"/>
  </w:num>
  <w:num w:numId="5">
    <w:abstractNumId w:val="9"/>
  </w:num>
  <w:num w:numId="6">
    <w:abstractNumId w:val="0"/>
  </w:num>
  <w:num w:numId="7">
    <w:abstractNumId w:val="3"/>
  </w:num>
  <w:num w:numId="8">
    <w:abstractNumId w:val="2"/>
  </w:num>
  <w:num w:numId="9">
    <w:abstractNumId w:val="7"/>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C5EFD"/>
    <w:rsid w:val="00002A22"/>
    <w:rsid w:val="00084506"/>
    <w:rsid w:val="000C7D93"/>
    <w:rsid w:val="00124AF4"/>
    <w:rsid w:val="00166E12"/>
    <w:rsid w:val="00173957"/>
    <w:rsid w:val="00194AA5"/>
    <w:rsid w:val="002052D2"/>
    <w:rsid w:val="00304701"/>
    <w:rsid w:val="00386DC3"/>
    <w:rsid w:val="003B45C6"/>
    <w:rsid w:val="00404421"/>
    <w:rsid w:val="00477870"/>
    <w:rsid w:val="00495F3F"/>
    <w:rsid w:val="004B7CBC"/>
    <w:rsid w:val="00553E6F"/>
    <w:rsid w:val="005850F5"/>
    <w:rsid w:val="005E309A"/>
    <w:rsid w:val="00634192"/>
    <w:rsid w:val="00650EEE"/>
    <w:rsid w:val="006E4006"/>
    <w:rsid w:val="00734485"/>
    <w:rsid w:val="00880A93"/>
    <w:rsid w:val="008C5EFD"/>
    <w:rsid w:val="009C6BF1"/>
    <w:rsid w:val="009E34A5"/>
    <w:rsid w:val="009F2BC6"/>
    <w:rsid w:val="00A41EE4"/>
    <w:rsid w:val="00AA284A"/>
    <w:rsid w:val="00B368AE"/>
    <w:rsid w:val="00BE37A3"/>
    <w:rsid w:val="00C64629"/>
    <w:rsid w:val="00D40D3B"/>
    <w:rsid w:val="00DB1F97"/>
    <w:rsid w:val="00E0062E"/>
    <w:rsid w:val="00E1041B"/>
    <w:rsid w:val="00E55CA2"/>
    <w:rsid w:val="00E77559"/>
    <w:rsid w:val="00EA25B2"/>
    <w:rsid w:val="00EA52CE"/>
    <w:rsid w:val="00FD7E4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FD"/>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8C5EFD"/>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EFD"/>
    <w:pPr>
      <w:widowControl/>
      <w:tabs>
        <w:tab w:val="center" w:pos="4513"/>
        <w:tab w:val="right" w:pos="9026"/>
      </w:tabs>
      <w:autoSpaceDE/>
      <w:autoSpaceDN/>
      <w:adjustRightInd/>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rsid w:val="008C5EFD"/>
  </w:style>
  <w:style w:type="paragraph" w:styleId="Footer">
    <w:name w:val="footer"/>
    <w:basedOn w:val="Normal"/>
    <w:link w:val="FooterChar"/>
    <w:uiPriority w:val="99"/>
    <w:unhideWhenUsed/>
    <w:rsid w:val="008C5EFD"/>
    <w:pPr>
      <w:widowControl/>
      <w:tabs>
        <w:tab w:val="center" w:pos="4513"/>
        <w:tab w:val="right" w:pos="9026"/>
      </w:tabs>
      <w:autoSpaceDE/>
      <w:autoSpaceDN/>
      <w:adjustRightInd/>
    </w:pPr>
    <w:rPr>
      <w:rFonts w:asciiTheme="minorHAnsi" w:eastAsiaTheme="minorHAnsi" w:hAnsiTheme="minorHAnsi" w:cstheme="minorBidi"/>
      <w:sz w:val="22"/>
      <w:szCs w:val="22"/>
      <w:lang w:val="id-ID"/>
    </w:rPr>
  </w:style>
  <w:style w:type="character" w:customStyle="1" w:styleId="FooterChar">
    <w:name w:val="Footer Char"/>
    <w:basedOn w:val="DefaultParagraphFont"/>
    <w:link w:val="Footer"/>
    <w:uiPriority w:val="99"/>
    <w:rsid w:val="008C5EFD"/>
  </w:style>
  <w:style w:type="paragraph" w:styleId="BalloonText">
    <w:name w:val="Balloon Text"/>
    <w:basedOn w:val="Normal"/>
    <w:link w:val="BalloonTextChar"/>
    <w:uiPriority w:val="99"/>
    <w:semiHidden/>
    <w:unhideWhenUsed/>
    <w:rsid w:val="008C5EFD"/>
    <w:pPr>
      <w:widowControl/>
      <w:autoSpaceDE/>
      <w:autoSpaceDN/>
      <w:adjustRightInd/>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8C5EFD"/>
    <w:rPr>
      <w:rFonts w:ascii="Tahoma" w:hAnsi="Tahoma" w:cs="Tahoma"/>
      <w:sz w:val="16"/>
      <w:szCs w:val="16"/>
    </w:rPr>
  </w:style>
  <w:style w:type="character" w:customStyle="1" w:styleId="Heading1Char">
    <w:name w:val="Heading 1 Char"/>
    <w:basedOn w:val="DefaultParagraphFont"/>
    <w:link w:val="Heading1"/>
    <w:uiPriority w:val="9"/>
    <w:rsid w:val="008C5EFD"/>
    <w:rPr>
      <w:rFonts w:ascii="Calibri Light" w:eastAsia="Times New Roman" w:hAnsi="Calibri Light" w:cs="Times New Roman"/>
      <w:b/>
      <w:bCs/>
      <w:kern w:val="32"/>
      <w:sz w:val="32"/>
      <w:szCs w:val="32"/>
      <w:lang w:val="en-US"/>
    </w:rPr>
  </w:style>
  <w:style w:type="paragraph" w:styleId="ListParagraph">
    <w:name w:val="List Paragraph"/>
    <w:aliases w:val="skripsi,Body Text Char1,Char Char2,List Paragraph2,List Paragraph1,Body of text"/>
    <w:basedOn w:val="Normal"/>
    <w:link w:val="ListParagraphChar"/>
    <w:uiPriority w:val="34"/>
    <w:qFormat/>
    <w:rsid w:val="008C5EFD"/>
    <w:pPr>
      <w:widowControl/>
      <w:autoSpaceDE/>
      <w:autoSpaceDN/>
      <w:adjustRightInd/>
      <w:spacing w:after="200" w:line="276" w:lineRule="auto"/>
      <w:ind w:left="720"/>
      <w:contextualSpacing/>
    </w:pPr>
    <w:rPr>
      <w:rFonts w:ascii="Calibri" w:eastAsia="Calibri" w:hAnsi="Calibri"/>
      <w:sz w:val="22"/>
      <w:szCs w:val="22"/>
    </w:rPr>
  </w:style>
  <w:style w:type="character" w:styleId="Hyperlink">
    <w:name w:val="Hyperlink"/>
    <w:rsid w:val="00495F3F"/>
    <w:rPr>
      <w:color w:val="0000FF"/>
      <w:u w:val="single"/>
    </w:rPr>
  </w:style>
  <w:style w:type="paragraph" w:styleId="HTMLPreformatted">
    <w:name w:val="HTML Preformatted"/>
    <w:basedOn w:val="Normal"/>
    <w:link w:val="HTMLPreformattedChar"/>
    <w:uiPriority w:val="99"/>
    <w:rsid w:val="00495F3F"/>
    <w:rPr>
      <w:rFonts w:ascii="Courier New" w:hAnsi="Courier New"/>
    </w:rPr>
  </w:style>
  <w:style w:type="character" w:customStyle="1" w:styleId="HTMLPreformattedChar">
    <w:name w:val="HTML Preformatted Char"/>
    <w:basedOn w:val="DefaultParagraphFont"/>
    <w:link w:val="HTMLPreformatted"/>
    <w:uiPriority w:val="99"/>
    <w:rsid w:val="00495F3F"/>
    <w:rPr>
      <w:rFonts w:ascii="Courier New" w:eastAsia="Times New Roman" w:hAnsi="Courier New" w:cs="Times New Roman"/>
      <w:sz w:val="20"/>
      <w:szCs w:val="20"/>
      <w:lang w:val="en-US"/>
    </w:rPr>
  </w:style>
  <w:style w:type="character" w:customStyle="1" w:styleId="ListParagraphChar">
    <w:name w:val="List Paragraph Char"/>
    <w:aliases w:val="skripsi Char,Body Text Char1 Char,Char Char2 Char,List Paragraph2 Char,List Paragraph1 Char,Body of text Char"/>
    <w:link w:val="ListParagraph"/>
    <w:uiPriority w:val="34"/>
    <w:rsid w:val="00495F3F"/>
    <w:rPr>
      <w:rFonts w:ascii="Calibri" w:eastAsia="Calibri" w:hAnsi="Calibri" w:cs="Times New Roman"/>
      <w:lang w:val="en-US"/>
    </w:rPr>
  </w:style>
  <w:style w:type="table" w:styleId="TableGrid">
    <w:name w:val="Table Grid"/>
    <w:basedOn w:val="TableNormal"/>
    <w:uiPriority w:val="59"/>
    <w:rsid w:val="00194AA5"/>
    <w:pPr>
      <w:spacing w:after="0" w:line="240" w:lineRule="auto"/>
    </w:pPr>
    <w:rPr>
      <w:rFonts w:ascii="Calibri" w:eastAsia="Calibri" w:hAnsi="Calibri" w:cs="SimSu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FD"/>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8C5EFD"/>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EFD"/>
    <w:pPr>
      <w:widowControl/>
      <w:tabs>
        <w:tab w:val="center" w:pos="4513"/>
        <w:tab w:val="right" w:pos="9026"/>
      </w:tabs>
      <w:autoSpaceDE/>
      <w:autoSpaceDN/>
      <w:adjustRightInd/>
    </w:pPr>
    <w:rPr>
      <w:rFonts w:asciiTheme="minorHAnsi" w:eastAsiaTheme="minorHAnsi" w:hAnsiTheme="minorHAnsi" w:cstheme="minorBidi"/>
      <w:sz w:val="22"/>
      <w:szCs w:val="22"/>
      <w:lang w:val="id-ID"/>
    </w:rPr>
  </w:style>
  <w:style w:type="character" w:customStyle="1" w:styleId="HeaderChar">
    <w:name w:val="Header Char"/>
    <w:basedOn w:val="DefaultParagraphFont"/>
    <w:link w:val="Header"/>
    <w:uiPriority w:val="99"/>
    <w:rsid w:val="008C5EFD"/>
  </w:style>
  <w:style w:type="paragraph" w:styleId="Footer">
    <w:name w:val="footer"/>
    <w:basedOn w:val="Normal"/>
    <w:link w:val="FooterChar"/>
    <w:uiPriority w:val="99"/>
    <w:unhideWhenUsed/>
    <w:rsid w:val="008C5EFD"/>
    <w:pPr>
      <w:widowControl/>
      <w:tabs>
        <w:tab w:val="center" w:pos="4513"/>
        <w:tab w:val="right" w:pos="9026"/>
      </w:tabs>
      <w:autoSpaceDE/>
      <w:autoSpaceDN/>
      <w:adjustRightInd/>
    </w:pPr>
    <w:rPr>
      <w:rFonts w:asciiTheme="minorHAnsi" w:eastAsiaTheme="minorHAnsi" w:hAnsiTheme="minorHAnsi" w:cstheme="minorBidi"/>
      <w:sz w:val="22"/>
      <w:szCs w:val="22"/>
      <w:lang w:val="id-ID"/>
    </w:rPr>
  </w:style>
  <w:style w:type="character" w:customStyle="1" w:styleId="FooterChar">
    <w:name w:val="Footer Char"/>
    <w:basedOn w:val="DefaultParagraphFont"/>
    <w:link w:val="Footer"/>
    <w:uiPriority w:val="99"/>
    <w:rsid w:val="008C5EFD"/>
  </w:style>
  <w:style w:type="paragraph" w:styleId="BalloonText">
    <w:name w:val="Balloon Text"/>
    <w:basedOn w:val="Normal"/>
    <w:link w:val="BalloonTextChar"/>
    <w:uiPriority w:val="99"/>
    <w:semiHidden/>
    <w:unhideWhenUsed/>
    <w:rsid w:val="008C5EFD"/>
    <w:pPr>
      <w:widowControl/>
      <w:autoSpaceDE/>
      <w:autoSpaceDN/>
      <w:adjustRightInd/>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8C5EFD"/>
    <w:rPr>
      <w:rFonts w:ascii="Tahoma" w:hAnsi="Tahoma" w:cs="Tahoma"/>
      <w:sz w:val="16"/>
      <w:szCs w:val="16"/>
    </w:rPr>
  </w:style>
  <w:style w:type="character" w:customStyle="1" w:styleId="Heading1Char">
    <w:name w:val="Heading 1 Char"/>
    <w:basedOn w:val="DefaultParagraphFont"/>
    <w:link w:val="Heading1"/>
    <w:uiPriority w:val="9"/>
    <w:rsid w:val="008C5EFD"/>
    <w:rPr>
      <w:rFonts w:ascii="Calibri Light" w:eastAsia="Times New Roman" w:hAnsi="Calibri Light" w:cs="Times New Roman"/>
      <w:b/>
      <w:bCs/>
      <w:kern w:val="32"/>
      <w:sz w:val="32"/>
      <w:szCs w:val="32"/>
      <w:lang w:val="en-US"/>
    </w:rPr>
  </w:style>
  <w:style w:type="paragraph" w:styleId="ListParagraph">
    <w:name w:val="List Paragraph"/>
    <w:aliases w:val="skripsi,Body Text Char1,Char Char2,List Paragraph2,List Paragraph1,Body of text"/>
    <w:basedOn w:val="Normal"/>
    <w:link w:val="ListParagraphChar"/>
    <w:uiPriority w:val="34"/>
    <w:qFormat/>
    <w:rsid w:val="008C5EFD"/>
    <w:pPr>
      <w:widowControl/>
      <w:autoSpaceDE/>
      <w:autoSpaceDN/>
      <w:adjustRightInd/>
      <w:spacing w:after="200" w:line="276" w:lineRule="auto"/>
      <w:ind w:left="720"/>
      <w:contextualSpacing/>
    </w:pPr>
    <w:rPr>
      <w:rFonts w:ascii="Calibri" w:eastAsia="Calibri" w:hAnsi="Calibri"/>
      <w:sz w:val="22"/>
      <w:szCs w:val="22"/>
    </w:rPr>
  </w:style>
  <w:style w:type="character" w:styleId="Hyperlink">
    <w:name w:val="Hyperlink"/>
    <w:rsid w:val="00495F3F"/>
    <w:rPr>
      <w:color w:val="0000FF"/>
      <w:u w:val="single"/>
    </w:rPr>
  </w:style>
  <w:style w:type="paragraph" w:styleId="HTMLPreformatted">
    <w:name w:val="HTML Preformatted"/>
    <w:basedOn w:val="Normal"/>
    <w:link w:val="HTMLPreformattedChar"/>
    <w:uiPriority w:val="99"/>
    <w:rsid w:val="00495F3F"/>
    <w:rPr>
      <w:rFonts w:ascii="Courier New" w:hAnsi="Courier New"/>
    </w:rPr>
  </w:style>
  <w:style w:type="character" w:customStyle="1" w:styleId="HTMLPreformattedChar">
    <w:name w:val="HTML Preformatted Char"/>
    <w:basedOn w:val="DefaultParagraphFont"/>
    <w:link w:val="HTMLPreformatted"/>
    <w:uiPriority w:val="99"/>
    <w:rsid w:val="00495F3F"/>
    <w:rPr>
      <w:rFonts w:ascii="Courier New" w:eastAsia="Times New Roman" w:hAnsi="Courier New" w:cs="Times New Roman"/>
      <w:sz w:val="20"/>
      <w:szCs w:val="20"/>
      <w:lang w:val="en-US"/>
    </w:rPr>
  </w:style>
  <w:style w:type="character" w:customStyle="1" w:styleId="ListParagraphChar">
    <w:name w:val="List Paragraph Char"/>
    <w:aliases w:val="skripsi Char,Body Text Char1 Char,Char Char2 Char,List Paragraph2 Char,List Paragraph1 Char,Body of text Char"/>
    <w:link w:val="ListParagraph"/>
    <w:uiPriority w:val="34"/>
    <w:rsid w:val="00495F3F"/>
    <w:rPr>
      <w:rFonts w:ascii="Calibri" w:eastAsia="Calibri" w:hAnsi="Calibri" w:cs="Times New Roman"/>
      <w:lang w:val="en-US"/>
    </w:rPr>
  </w:style>
  <w:style w:type="table" w:styleId="TableGrid">
    <w:name w:val="Table Grid"/>
    <w:basedOn w:val="TableNormal"/>
    <w:uiPriority w:val="59"/>
    <w:rsid w:val="00194AA5"/>
    <w:pPr>
      <w:spacing w:after="0" w:line="240" w:lineRule="auto"/>
    </w:pPr>
    <w:rPr>
      <w:rFonts w:ascii="Calibri" w:eastAsia="Calibri" w:hAnsi="Calibri" w:cs="SimSu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81365481">
      <w:bodyDiv w:val="1"/>
      <w:marLeft w:val="0"/>
      <w:marRight w:val="0"/>
      <w:marTop w:val="0"/>
      <w:marBottom w:val="0"/>
      <w:divBdr>
        <w:top w:val="none" w:sz="0" w:space="0" w:color="auto"/>
        <w:left w:val="none" w:sz="0" w:space="0" w:color="auto"/>
        <w:bottom w:val="none" w:sz="0" w:space="0" w:color="auto"/>
        <w:right w:val="none" w:sz="0" w:space="0" w:color="auto"/>
      </w:divBdr>
      <w:divsChild>
        <w:div w:id="1812212557">
          <w:marLeft w:val="0"/>
          <w:marRight w:val="0"/>
          <w:marTop w:val="0"/>
          <w:marBottom w:val="0"/>
          <w:divBdr>
            <w:top w:val="none" w:sz="0" w:space="0" w:color="auto"/>
            <w:left w:val="none" w:sz="0" w:space="0" w:color="auto"/>
            <w:bottom w:val="none" w:sz="0" w:space="0" w:color="auto"/>
            <w:right w:val="none" w:sz="0" w:space="0" w:color="auto"/>
          </w:divBdr>
          <w:divsChild>
            <w:div w:id="41562992">
              <w:marLeft w:val="0"/>
              <w:marRight w:val="0"/>
              <w:marTop w:val="0"/>
              <w:marBottom w:val="0"/>
              <w:divBdr>
                <w:top w:val="none" w:sz="0" w:space="0" w:color="auto"/>
                <w:left w:val="none" w:sz="0" w:space="0" w:color="auto"/>
                <w:bottom w:val="none" w:sz="0" w:space="0" w:color="auto"/>
                <w:right w:val="none" w:sz="0" w:space="0" w:color="auto"/>
              </w:divBdr>
              <w:divsChild>
                <w:div w:id="1442450743">
                  <w:marLeft w:val="-240"/>
                  <w:marRight w:val="-240"/>
                  <w:marTop w:val="0"/>
                  <w:marBottom w:val="0"/>
                  <w:divBdr>
                    <w:top w:val="none" w:sz="0" w:space="0" w:color="auto"/>
                    <w:left w:val="none" w:sz="0" w:space="0" w:color="auto"/>
                    <w:bottom w:val="none" w:sz="0" w:space="0" w:color="auto"/>
                    <w:right w:val="none" w:sz="0" w:space="0" w:color="auto"/>
                  </w:divBdr>
                  <w:divsChild>
                    <w:div w:id="1632590309">
                      <w:marLeft w:val="0"/>
                      <w:marRight w:val="0"/>
                      <w:marTop w:val="0"/>
                      <w:marBottom w:val="0"/>
                      <w:divBdr>
                        <w:top w:val="none" w:sz="0" w:space="0" w:color="auto"/>
                        <w:left w:val="none" w:sz="0" w:space="0" w:color="auto"/>
                        <w:bottom w:val="none" w:sz="0" w:space="0" w:color="auto"/>
                        <w:right w:val="none" w:sz="0" w:space="0" w:color="auto"/>
                      </w:divBdr>
                      <w:divsChild>
                        <w:div w:id="1064572835">
                          <w:marLeft w:val="0"/>
                          <w:marRight w:val="0"/>
                          <w:marTop w:val="0"/>
                          <w:marBottom w:val="0"/>
                          <w:divBdr>
                            <w:top w:val="none" w:sz="0" w:space="0" w:color="auto"/>
                            <w:left w:val="none" w:sz="0" w:space="0" w:color="auto"/>
                            <w:bottom w:val="none" w:sz="0" w:space="0" w:color="auto"/>
                            <w:right w:val="none" w:sz="0" w:space="0" w:color="auto"/>
                          </w:divBdr>
                        </w:div>
                        <w:div w:id="2055351749">
                          <w:marLeft w:val="0"/>
                          <w:marRight w:val="0"/>
                          <w:marTop w:val="0"/>
                          <w:marBottom w:val="0"/>
                          <w:divBdr>
                            <w:top w:val="none" w:sz="0" w:space="0" w:color="auto"/>
                            <w:left w:val="none" w:sz="0" w:space="0" w:color="auto"/>
                            <w:bottom w:val="none" w:sz="0" w:space="0" w:color="auto"/>
                            <w:right w:val="none" w:sz="0" w:space="0" w:color="auto"/>
                          </w:divBdr>
                          <w:divsChild>
                            <w:div w:id="2108577975">
                              <w:marLeft w:val="165"/>
                              <w:marRight w:val="165"/>
                              <w:marTop w:val="0"/>
                              <w:marBottom w:val="0"/>
                              <w:divBdr>
                                <w:top w:val="none" w:sz="0" w:space="0" w:color="auto"/>
                                <w:left w:val="none" w:sz="0" w:space="0" w:color="auto"/>
                                <w:bottom w:val="none" w:sz="0" w:space="0" w:color="auto"/>
                                <w:right w:val="none" w:sz="0" w:space="0" w:color="auto"/>
                              </w:divBdr>
                              <w:divsChild>
                                <w:div w:id="816530483">
                                  <w:marLeft w:val="0"/>
                                  <w:marRight w:val="0"/>
                                  <w:marTop w:val="0"/>
                                  <w:marBottom w:val="0"/>
                                  <w:divBdr>
                                    <w:top w:val="none" w:sz="0" w:space="0" w:color="auto"/>
                                    <w:left w:val="none" w:sz="0" w:space="0" w:color="auto"/>
                                    <w:bottom w:val="none" w:sz="0" w:space="0" w:color="auto"/>
                                    <w:right w:val="none" w:sz="0" w:space="0" w:color="auto"/>
                                  </w:divBdr>
                                  <w:divsChild>
                                    <w:div w:id="16874408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telkomuniversity.ac.id/ijm/article/view/1154/746" TargetMode="External"/><Relationship Id="rId13" Type="http://schemas.openxmlformats.org/officeDocument/2006/relationships/hyperlink" Target="http://journal.uin-alauddin.ac.id/index.php/lamaisyir/article/view/5089"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Lutfanzahid@gmail.com" TargetMode="External"/><Relationship Id="rId12" Type="http://schemas.openxmlformats.org/officeDocument/2006/relationships/hyperlink" Target="https://ejournal.upi.edu/index.php/Jithor/article/view/1376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urnal.unej.ac.id/index.php/JPE/article/view/10432/656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openjournal.unpam.ac.id/index.php/JPK/article/view/679" TargetMode="External"/><Relationship Id="rId4" Type="http://schemas.openxmlformats.org/officeDocument/2006/relationships/webSettings" Target="webSettings.xml"/><Relationship Id="rId9" Type="http://schemas.openxmlformats.org/officeDocument/2006/relationships/hyperlink" Target="https://www.researchgate.net/publication/330577844" TargetMode="External"/><Relationship Id="rId14" Type="http://schemas.openxmlformats.org/officeDocument/2006/relationships/hyperlink" Target="https://www.kompasiana.com/bolonewildan/5de1dacdd541df3ecf046442/terkikisnya-pasar-tradisional-oleh-pasar-mod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user</cp:lastModifiedBy>
  <cp:revision>2</cp:revision>
  <dcterms:created xsi:type="dcterms:W3CDTF">2020-08-13T07:28:00Z</dcterms:created>
  <dcterms:modified xsi:type="dcterms:W3CDTF">2020-08-13T07:28:00Z</dcterms:modified>
</cp:coreProperties>
</file>