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8BA" w:rsidRPr="00E442C8" w:rsidRDefault="000B6705" w:rsidP="00974376">
      <w:pPr>
        <w:spacing w:after="240"/>
        <w:jc w:val="center"/>
        <w:rPr>
          <w:rFonts w:ascii="Century" w:hAnsi="Century"/>
          <w:b/>
          <w:sz w:val="24"/>
          <w:szCs w:val="24"/>
        </w:rPr>
      </w:pPr>
      <w:r w:rsidRPr="00E442C8">
        <w:rPr>
          <w:rFonts w:ascii="Century" w:hAnsi="Century"/>
          <w:b/>
          <w:sz w:val="24"/>
          <w:szCs w:val="24"/>
        </w:rPr>
        <w:t>PENGARUH PENGEMBANGAN KARIR, PENGALAMAN KERJA DAN KETERLIBATAN KERJA TERHADAP KINERJA KARYAWAN PADA KSPPS BMT MANDIRI SEJAHTERA KARANGCANGKRING DUKUN GRESIK</w:t>
      </w:r>
    </w:p>
    <w:p w:rsidR="001378BA" w:rsidRPr="00466E91" w:rsidRDefault="00466E91" w:rsidP="00974376">
      <w:pPr>
        <w:pStyle w:val="HTMLPreformatted"/>
        <w:jc w:val="center"/>
        <w:rPr>
          <w:rFonts w:ascii="Century" w:hAnsi="Century"/>
          <w:b/>
          <w:sz w:val="32"/>
          <w:szCs w:val="32"/>
        </w:rPr>
      </w:pPr>
      <w:r w:rsidRPr="00E442C8">
        <w:rPr>
          <w:rFonts w:ascii="Century" w:hAnsi="Century"/>
          <w:b/>
          <w:sz w:val="24"/>
          <w:szCs w:val="24"/>
        </w:rPr>
        <w:t>(</w:t>
      </w:r>
      <w:r w:rsidRPr="00E442C8">
        <w:rPr>
          <w:rStyle w:val="tlid-translation"/>
          <w:rFonts w:ascii="Century" w:hAnsi="Century"/>
          <w:b/>
          <w:sz w:val="24"/>
          <w:szCs w:val="24"/>
        </w:rPr>
        <w:t>THE EFFECT OF CAREER DEVELOPMENT, WORK EXPERIENCE AND EMPLOYEE INVOLVEMENT OF EMPLOYEE PERFORMANCE IN KSPPS BMT MANDIRI PROSPEROUS KARANGCANGKRING GRESIK DUKUN</w:t>
      </w:r>
      <w:r>
        <w:rPr>
          <w:rFonts w:ascii="Century" w:hAnsi="Century"/>
          <w:b/>
          <w:sz w:val="32"/>
          <w:szCs w:val="32"/>
        </w:rPr>
        <w:t>)</w:t>
      </w:r>
    </w:p>
    <w:p w:rsidR="00C13BF6" w:rsidRPr="00466E91" w:rsidRDefault="00C13BF6" w:rsidP="00974376">
      <w:pPr>
        <w:shd w:val="clear" w:color="auto" w:fill="FFFFFF"/>
        <w:spacing w:before="80" w:after="80"/>
        <w:ind w:right="-15"/>
        <w:jc w:val="center"/>
        <w:rPr>
          <w:rFonts w:ascii="Century" w:hAnsi="Century"/>
          <w:b/>
          <w:color w:val="000000"/>
          <w:sz w:val="32"/>
          <w:szCs w:val="32"/>
          <w:lang w:val="id-ID"/>
        </w:rPr>
      </w:pPr>
    </w:p>
    <w:p w:rsidR="00C13BF6" w:rsidRDefault="000B6705" w:rsidP="00974376">
      <w:pPr>
        <w:shd w:val="clear" w:color="auto" w:fill="FFFFFF"/>
        <w:spacing w:before="80" w:after="80"/>
        <w:ind w:left="10"/>
        <w:jc w:val="center"/>
        <w:rPr>
          <w:rFonts w:ascii="Century" w:hAnsi="Century"/>
          <w:b/>
          <w:i/>
          <w:iCs/>
          <w:smallCaps/>
          <w:color w:val="000000"/>
          <w:sz w:val="24"/>
          <w:szCs w:val="24"/>
          <w:vertAlign w:val="superscript"/>
        </w:rPr>
      </w:pPr>
      <w:r>
        <w:rPr>
          <w:rFonts w:ascii="Century" w:hAnsi="Century"/>
          <w:b/>
          <w:bCs/>
          <w:i/>
          <w:iCs/>
          <w:color w:val="000000"/>
          <w:sz w:val="24"/>
          <w:szCs w:val="24"/>
        </w:rPr>
        <w:t>Yenanda Nurul Budi Atmiranti</w:t>
      </w:r>
      <w:r w:rsidR="00F06BB6" w:rsidRPr="00717681">
        <w:rPr>
          <w:rFonts w:ascii="Century" w:hAnsi="Century"/>
          <w:b/>
          <w:i/>
          <w:iCs/>
          <w:smallCaps/>
          <w:color w:val="000000"/>
          <w:sz w:val="24"/>
          <w:szCs w:val="24"/>
          <w:vertAlign w:val="superscript"/>
        </w:rPr>
        <w:t>1</w:t>
      </w:r>
    </w:p>
    <w:p w:rsidR="00925F07" w:rsidRPr="00D02D8E" w:rsidRDefault="00925F07" w:rsidP="00974376">
      <w:pPr>
        <w:shd w:val="clear" w:color="auto" w:fill="FFFFFF"/>
        <w:spacing w:before="80" w:after="80"/>
        <w:jc w:val="center"/>
        <w:rPr>
          <w:rFonts w:ascii="Century" w:hAnsi="Century"/>
          <w:b/>
          <w:bCs/>
          <w:i/>
          <w:iCs/>
          <w:color w:val="000000"/>
          <w:sz w:val="24"/>
          <w:szCs w:val="24"/>
          <w:vertAlign w:val="superscript"/>
        </w:rPr>
      </w:pPr>
      <w:r>
        <w:rPr>
          <w:rFonts w:ascii="Century" w:hAnsi="Century"/>
          <w:b/>
          <w:bCs/>
          <w:i/>
          <w:iCs/>
          <w:color w:val="000000"/>
          <w:sz w:val="24"/>
          <w:szCs w:val="24"/>
        </w:rPr>
        <w:t>Ratna Handayati</w:t>
      </w:r>
      <w:r w:rsidR="00D02D8E">
        <w:rPr>
          <w:rFonts w:ascii="Century" w:hAnsi="Century"/>
          <w:b/>
          <w:bCs/>
          <w:i/>
          <w:iCs/>
          <w:color w:val="000000"/>
          <w:sz w:val="24"/>
          <w:szCs w:val="24"/>
        </w:rPr>
        <w:t>, S.E., M.M</w:t>
      </w:r>
      <w:r w:rsidR="00D02D8E" w:rsidRPr="00D02D8E">
        <w:rPr>
          <w:rFonts w:ascii="Century" w:hAnsi="Century"/>
          <w:b/>
          <w:bCs/>
          <w:i/>
          <w:iCs/>
          <w:color w:val="000000"/>
          <w:sz w:val="24"/>
          <w:szCs w:val="24"/>
          <w:vertAlign w:val="superscript"/>
        </w:rPr>
        <w:t>2</w:t>
      </w:r>
    </w:p>
    <w:p w:rsidR="00925F07" w:rsidRPr="00D02D8E" w:rsidRDefault="00D02D8E" w:rsidP="00974376">
      <w:pPr>
        <w:shd w:val="clear" w:color="auto" w:fill="FFFFFF"/>
        <w:spacing w:before="80" w:after="80"/>
        <w:jc w:val="center"/>
        <w:rPr>
          <w:rFonts w:ascii="Century" w:hAnsi="Century"/>
          <w:b/>
          <w:i/>
          <w:iCs/>
          <w:smallCaps/>
          <w:color w:val="000000"/>
          <w:sz w:val="24"/>
          <w:szCs w:val="24"/>
          <w:vertAlign w:val="superscript"/>
        </w:rPr>
      </w:pPr>
      <w:r>
        <w:rPr>
          <w:rFonts w:ascii="Century" w:hAnsi="Century"/>
          <w:b/>
          <w:bCs/>
          <w:i/>
          <w:iCs/>
          <w:color w:val="000000"/>
          <w:sz w:val="24"/>
          <w:szCs w:val="24"/>
        </w:rPr>
        <w:t>Danu Kusbandoro, S.E., M.M</w:t>
      </w:r>
      <w:r w:rsidRPr="00D02D8E">
        <w:rPr>
          <w:rFonts w:ascii="Century" w:hAnsi="Century"/>
          <w:b/>
          <w:bCs/>
          <w:i/>
          <w:iCs/>
          <w:color w:val="000000"/>
          <w:sz w:val="24"/>
          <w:szCs w:val="24"/>
          <w:vertAlign w:val="superscript"/>
        </w:rPr>
        <w:t>3</w:t>
      </w:r>
    </w:p>
    <w:p w:rsidR="00FF0F24" w:rsidRPr="00FF0F24" w:rsidRDefault="00FF0F24" w:rsidP="00974376">
      <w:pPr>
        <w:jc w:val="center"/>
        <w:rPr>
          <w:rFonts w:ascii="Century" w:hAnsi="Century"/>
          <w:sz w:val="24"/>
          <w:szCs w:val="24"/>
          <w:lang w:val="id-ID"/>
        </w:rPr>
      </w:pPr>
      <w:r w:rsidRPr="00FF0F24">
        <w:rPr>
          <w:rFonts w:ascii="Century" w:hAnsi="Century"/>
          <w:sz w:val="24"/>
          <w:szCs w:val="24"/>
          <w:vertAlign w:val="superscript"/>
          <w:lang w:val="id-ID"/>
        </w:rPr>
        <w:t>1</w:t>
      </w:r>
      <w:r w:rsidRPr="00FF0F24">
        <w:rPr>
          <w:rFonts w:ascii="Century" w:hAnsi="Century"/>
          <w:sz w:val="24"/>
          <w:szCs w:val="24"/>
          <w:lang w:val="id-ID"/>
        </w:rPr>
        <w:t>Program Studi Manajemen, Fakultas Ekonomi</w:t>
      </w:r>
    </w:p>
    <w:p w:rsidR="00FF0F24" w:rsidRPr="00FF0F24" w:rsidRDefault="00FF0F24" w:rsidP="00974376">
      <w:pPr>
        <w:jc w:val="center"/>
        <w:rPr>
          <w:rFonts w:ascii="Century" w:hAnsi="Century"/>
          <w:sz w:val="24"/>
          <w:szCs w:val="24"/>
          <w:lang w:val="id-ID"/>
        </w:rPr>
      </w:pPr>
      <w:r w:rsidRPr="00FF0F24">
        <w:rPr>
          <w:rFonts w:ascii="Century" w:hAnsi="Century"/>
          <w:sz w:val="24"/>
          <w:szCs w:val="24"/>
          <w:lang w:val="id-ID"/>
        </w:rPr>
        <w:t>Universitas Islam Lamongan</w:t>
      </w:r>
    </w:p>
    <w:p w:rsidR="00F15711" w:rsidRPr="00717681" w:rsidRDefault="00E141BA" w:rsidP="00974376">
      <w:pPr>
        <w:shd w:val="clear" w:color="auto" w:fill="FFFFFF"/>
        <w:spacing w:before="80" w:after="80"/>
        <w:ind w:left="10"/>
        <w:jc w:val="center"/>
        <w:rPr>
          <w:rFonts w:ascii="Century" w:hAnsi="Century"/>
        </w:rPr>
      </w:pPr>
      <w:hyperlink r:id="rId8" w:history="1">
        <w:r w:rsidR="000B6705" w:rsidRPr="00D06E03">
          <w:rPr>
            <w:rStyle w:val="Hyperlink"/>
            <w:rFonts w:ascii="Century" w:hAnsi="Century"/>
            <w:sz w:val="24"/>
            <w:szCs w:val="24"/>
          </w:rPr>
          <w:t>yenandanurul12@gmail.com</w:t>
        </w:r>
      </w:hyperlink>
    </w:p>
    <w:tbl>
      <w:tblPr>
        <w:tblW w:w="0" w:type="auto"/>
        <w:tblInd w:w="10" w:type="dxa"/>
        <w:tblLook w:val="04A0"/>
      </w:tblPr>
      <w:tblGrid>
        <w:gridCol w:w="1676"/>
        <w:gridCol w:w="287"/>
        <w:gridCol w:w="6177"/>
      </w:tblGrid>
      <w:tr w:rsidR="00095B28" w:rsidRPr="00717681" w:rsidTr="00AA161B">
        <w:tc>
          <w:tcPr>
            <w:tcW w:w="1676" w:type="dxa"/>
            <w:tcBorders>
              <w:top w:val="double" w:sz="6" w:space="0" w:color="auto"/>
            </w:tcBorders>
            <w:shd w:val="clear" w:color="auto" w:fill="auto"/>
          </w:tcPr>
          <w:p w:rsidR="00717681" w:rsidRPr="00717681" w:rsidRDefault="00717681" w:rsidP="00974376">
            <w:pPr>
              <w:spacing w:before="80" w:after="80"/>
              <w:ind w:left="10"/>
              <w:rPr>
                <w:rFonts w:ascii="Century" w:hAnsi="Century"/>
                <w:b/>
                <w:sz w:val="22"/>
                <w:szCs w:val="22"/>
              </w:rPr>
            </w:pPr>
            <w:r w:rsidRPr="00717681">
              <w:rPr>
                <w:rFonts w:ascii="Century" w:hAnsi="Century"/>
                <w:b/>
                <w:sz w:val="22"/>
                <w:szCs w:val="22"/>
              </w:rPr>
              <w:t>Website</w:t>
            </w:r>
            <w:r>
              <w:rPr>
                <w:rFonts w:ascii="Century" w:hAnsi="Century"/>
                <w:b/>
                <w:sz w:val="22"/>
                <w:szCs w:val="22"/>
              </w:rPr>
              <w:t>:</w:t>
            </w:r>
          </w:p>
        </w:tc>
        <w:tc>
          <w:tcPr>
            <w:tcW w:w="287" w:type="dxa"/>
            <w:tcBorders>
              <w:top w:val="double" w:sz="6" w:space="0" w:color="auto"/>
            </w:tcBorders>
            <w:shd w:val="clear" w:color="auto" w:fill="auto"/>
          </w:tcPr>
          <w:p w:rsidR="00095B28" w:rsidRPr="00717681" w:rsidRDefault="00095B28" w:rsidP="00974376">
            <w:pPr>
              <w:spacing w:before="80" w:after="80"/>
              <w:ind w:left="10"/>
              <w:rPr>
                <w:rFonts w:ascii="Century" w:hAnsi="Century"/>
                <w:b/>
                <w:sz w:val="22"/>
                <w:szCs w:val="22"/>
              </w:rPr>
            </w:pPr>
          </w:p>
        </w:tc>
        <w:tc>
          <w:tcPr>
            <w:tcW w:w="6177" w:type="dxa"/>
            <w:tcBorders>
              <w:top w:val="double" w:sz="6" w:space="0" w:color="auto"/>
              <w:bottom w:val="single" w:sz="4" w:space="0" w:color="auto"/>
            </w:tcBorders>
            <w:shd w:val="clear" w:color="auto" w:fill="auto"/>
          </w:tcPr>
          <w:p w:rsidR="00095B28" w:rsidRPr="00AA4864" w:rsidRDefault="00335EB6" w:rsidP="00974376">
            <w:pPr>
              <w:spacing w:before="80" w:after="80"/>
              <w:ind w:left="10"/>
              <w:rPr>
                <w:rFonts w:ascii="Century" w:hAnsi="Century"/>
                <w:b/>
                <w:sz w:val="24"/>
                <w:szCs w:val="24"/>
              </w:rPr>
            </w:pPr>
            <w:r w:rsidRPr="00AA4864">
              <w:rPr>
                <w:rFonts w:ascii="Century" w:hAnsi="Century"/>
                <w:b/>
                <w:sz w:val="24"/>
                <w:szCs w:val="24"/>
              </w:rPr>
              <w:t>Abstrak</w:t>
            </w:r>
          </w:p>
        </w:tc>
      </w:tr>
      <w:tr w:rsidR="009D401F" w:rsidRPr="00717681" w:rsidTr="00AA161B">
        <w:tc>
          <w:tcPr>
            <w:tcW w:w="1676" w:type="dxa"/>
            <w:shd w:val="clear" w:color="auto" w:fill="auto"/>
          </w:tcPr>
          <w:p w:rsidR="009D401F" w:rsidRPr="00717681" w:rsidRDefault="009D401F" w:rsidP="00974376">
            <w:pPr>
              <w:spacing w:before="80" w:after="80"/>
              <w:ind w:left="10"/>
              <w:rPr>
                <w:rFonts w:ascii="Century" w:hAnsi="Century"/>
                <w:sz w:val="22"/>
                <w:szCs w:val="22"/>
              </w:rPr>
            </w:pPr>
          </w:p>
        </w:tc>
        <w:tc>
          <w:tcPr>
            <w:tcW w:w="287" w:type="dxa"/>
            <w:shd w:val="clear" w:color="auto" w:fill="auto"/>
          </w:tcPr>
          <w:p w:rsidR="009D401F" w:rsidRPr="00717681" w:rsidRDefault="009D401F" w:rsidP="00974376">
            <w:pPr>
              <w:spacing w:before="80" w:after="80"/>
              <w:ind w:left="10"/>
              <w:rPr>
                <w:rFonts w:ascii="Century" w:hAnsi="Century"/>
                <w:sz w:val="22"/>
                <w:szCs w:val="22"/>
                <w:lang w:val="id-ID"/>
              </w:rPr>
            </w:pPr>
          </w:p>
        </w:tc>
        <w:tc>
          <w:tcPr>
            <w:tcW w:w="6177" w:type="dxa"/>
            <w:vMerge w:val="restart"/>
            <w:shd w:val="clear" w:color="auto" w:fill="auto"/>
          </w:tcPr>
          <w:p w:rsidR="00466E91" w:rsidRPr="00AA161B" w:rsidRDefault="00FF0F24" w:rsidP="00974376">
            <w:pPr>
              <w:spacing w:before="80" w:after="80"/>
              <w:ind w:left="10"/>
              <w:jc w:val="both"/>
              <w:rPr>
                <w:rFonts w:ascii="Century" w:hAnsi="Century"/>
                <w:sz w:val="22"/>
                <w:szCs w:val="22"/>
              </w:rPr>
            </w:pPr>
            <w:r w:rsidRPr="00FF0F24">
              <w:rPr>
                <w:rFonts w:ascii="Century" w:hAnsi="Century"/>
                <w:sz w:val="22"/>
                <w:szCs w:val="22"/>
                <w:lang w:val="id-ID"/>
              </w:rPr>
              <w:t xml:space="preserve">Tujuan penelitian ini yaitu : </w:t>
            </w:r>
            <w:r w:rsidR="00D5380E" w:rsidRPr="002718B3">
              <w:rPr>
                <w:rFonts w:ascii="Century" w:hAnsi="Century"/>
                <w:sz w:val="22"/>
                <w:szCs w:val="22"/>
                <w:lang w:val="id-ID"/>
              </w:rPr>
              <w:t>(1</w:t>
            </w:r>
            <w:r w:rsidR="001C5078" w:rsidRPr="002718B3">
              <w:rPr>
                <w:rFonts w:ascii="Century" w:hAnsi="Century"/>
                <w:sz w:val="22"/>
                <w:szCs w:val="22"/>
                <w:lang w:val="id-ID"/>
              </w:rPr>
              <w:t>)</w:t>
            </w:r>
            <w:r w:rsidRPr="002718B3">
              <w:rPr>
                <w:rFonts w:ascii="Century" w:hAnsi="Century"/>
                <w:sz w:val="22"/>
                <w:szCs w:val="22"/>
                <w:lang w:val="id-ID"/>
              </w:rPr>
              <w:t xml:space="preserve"> Diduga bahwa variabel </w:t>
            </w:r>
            <w:r w:rsidR="000B6705" w:rsidRPr="002718B3">
              <w:rPr>
                <w:rFonts w:ascii="Century" w:hAnsi="Century"/>
                <w:sz w:val="22"/>
                <w:szCs w:val="22"/>
                <w:lang w:val="id-ID"/>
              </w:rPr>
              <w:t xml:space="preserve">Pengembangan Karir, Pengalaman Kerja dan Keterlibatan Kerja </w:t>
            </w:r>
            <w:r w:rsidRPr="002718B3">
              <w:rPr>
                <w:rFonts w:ascii="Century" w:hAnsi="Century"/>
                <w:sz w:val="22"/>
                <w:szCs w:val="22"/>
                <w:lang w:val="id-ID"/>
              </w:rPr>
              <w:t xml:space="preserve">berpengaruh secara parsial terhadap Kinerja Karyawan </w:t>
            </w:r>
            <w:r w:rsidR="000B6705" w:rsidRPr="002718B3">
              <w:rPr>
                <w:rFonts w:ascii="Century" w:hAnsi="Century"/>
                <w:sz w:val="22"/>
                <w:szCs w:val="22"/>
                <w:lang w:val="id-ID"/>
              </w:rPr>
              <w:t>pada KSPPS BMT Mandiri Sejahtera Karangcangkring Dukun Gresik</w:t>
            </w:r>
            <w:r w:rsidR="00D5380E" w:rsidRPr="002718B3">
              <w:rPr>
                <w:rFonts w:ascii="Century" w:hAnsi="Century"/>
                <w:sz w:val="22"/>
                <w:szCs w:val="22"/>
                <w:lang w:val="id-ID"/>
              </w:rPr>
              <w:t>. (2</w:t>
            </w:r>
            <w:r w:rsidR="001C5078" w:rsidRPr="002718B3">
              <w:rPr>
                <w:rFonts w:ascii="Century" w:hAnsi="Century"/>
                <w:sz w:val="22"/>
                <w:szCs w:val="22"/>
                <w:lang w:val="id-ID"/>
              </w:rPr>
              <w:t>)</w:t>
            </w:r>
            <w:r w:rsidR="000B6705" w:rsidRPr="002718B3">
              <w:rPr>
                <w:rFonts w:ascii="Century" w:hAnsi="Century"/>
                <w:sz w:val="22"/>
                <w:szCs w:val="22"/>
                <w:lang w:val="id-ID"/>
              </w:rPr>
              <w:t xml:space="preserve"> Diduga bahwa variabel Pengembangan Karir, Pengalaman Kerja dan Keterlibatan Kerja </w:t>
            </w:r>
            <w:r w:rsidRPr="002718B3">
              <w:rPr>
                <w:rFonts w:ascii="Century" w:hAnsi="Century"/>
                <w:sz w:val="22"/>
                <w:szCs w:val="22"/>
                <w:lang w:val="id-ID"/>
              </w:rPr>
              <w:t xml:space="preserve">berpengaruh secara </w:t>
            </w:r>
            <w:r w:rsidR="000B6705" w:rsidRPr="002718B3">
              <w:rPr>
                <w:rFonts w:ascii="Century" w:hAnsi="Century"/>
                <w:sz w:val="22"/>
                <w:szCs w:val="22"/>
                <w:lang w:val="id-ID"/>
              </w:rPr>
              <w:t xml:space="preserve">simultan </w:t>
            </w:r>
            <w:r w:rsidRPr="002718B3">
              <w:rPr>
                <w:rFonts w:ascii="Century" w:hAnsi="Century"/>
                <w:sz w:val="22"/>
                <w:szCs w:val="22"/>
                <w:lang w:val="id-ID"/>
              </w:rPr>
              <w:t>terhadap Kinerja Karyawan</w:t>
            </w:r>
            <w:r w:rsidR="000B6705" w:rsidRPr="002718B3">
              <w:rPr>
                <w:rFonts w:ascii="Century" w:hAnsi="Century"/>
                <w:sz w:val="22"/>
                <w:szCs w:val="22"/>
                <w:lang w:val="id-ID"/>
              </w:rPr>
              <w:t xml:space="preserve"> pada KSPPS BMT Mandiri Sejahtera Karangcangkring Dukun Gresik.</w:t>
            </w:r>
            <w:r w:rsidR="00D5380E" w:rsidRPr="002718B3">
              <w:rPr>
                <w:rFonts w:ascii="Century" w:hAnsi="Century"/>
                <w:sz w:val="22"/>
                <w:szCs w:val="22"/>
                <w:lang w:val="id-ID"/>
              </w:rPr>
              <w:t>(3</w:t>
            </w:r>
            <w:r w:rsidR="001C5078" w:rsidRPr="002718B3">
              <w:rPr>
                <w:rFonts w:ascii="Century" w:hAnsi="Century"/>
                <w:sz w:val="22"/>
                <w:szCs w:val="22"/>
                <w:lang w:val="id-ID"/>
              </w:rPr>
              <w:t xml:space="preserve">) </w:t>
            </w:r>
            <w:r w:rsidRPr="002718B3">
              <w:rPr>
                <w:rFonts w:ascii="Century" w:hAnsi="Century"/>
                <w:sz w:val="22"/>
                <w:szCs w:val="22"/>
                <w:lang w:val="id-ID"/>
              </w:rPr>
              <w:t xml:space="preserve">Diduga bahwa variabel </w:t>
            </w:r>
            <w:r w:rsidR="000B6705" w:rsidRPr="002718B3">
              <w:rPr>
                <w:rFonts w:ascii="Century" w:hAnsi="Century"/>
                <w:sz w:val="22"/>
                <w:szCs w:val="22"/>
                <w:lang w:val="id-ID"/>
              </w:rPr>
              <w:t xml:space="preserve">Keterlibatan </w:t>
            </w:r>
            <w:r w:rsidRPr="002718B3">
              <w:rPr>
                <w:rFonts w:ascii="Century" w:hAnsi="Century"/>
                <w:sz w:val="22"/>
                <w:szCs w:val="22"/>
                <w:lang w:val="id-ID"/>
              </w:rPr>
              <w:t xml:space="preserve">Kerja berpengaruh paling dominan terhadap Kinerja Karyawan. </w:t>
            </w:r>
            <w:r w:rsidRPr="00FF0F24">
              <w:rPr>
                <w:rFonts w:ascii="Century" w:hAnsi="Century"/>
                <w:sz w:val="22"/>
                <w:szCs w:val="22"/>
              </w:rPr>
              <w:t>Hasil</w:t>
            </w:r>
            <w:r w:rsidR="00D5380E">
              <w:rPr>
                <w:rFonts w:ascii="Century" w:hAnsi="Century"/>
                <w:sz w:val="22"/>
                <w:szCs w:val="22"/>
              </w:rPr>
              <w:t xml:space="preserve"> analisis menunjukkan bahwa : (1</w:t>
            </w:r>
            <w:r w:rsidR="0060231B">
              <w:rPr>
                <w:rFonts w:ascii="Century" w:hAnsi="Century"/>
                <w:sz w:val="22"/>
                <w:szCs w:val="22"/>
              </w:rPr>
              <w:t xml:space="preserve">) </w:t>
            </w:r>
            <w:r w:rsidRPr="00FF0F24">
              <w:rPr>
                <w:rFonts w:ascii="Century" w:hAnsi="Century"/>
                <w:sz w:val="22"/>
                <w:szCs w:val="22"/>
              </w:rPr>
              <w:t>Dari hasil uji t diperoleh t</w:t>
            </w:r>
            <w:r w:rsidRPr="00FF0F24">
              <w:rPr>
                <w:rFonts w:ascii="Century" w:hAnsi="Century"/>
                <w:sz w:val="22"/>
                <w:szCs w:val="22"/>
                <w:vertAlign w:val="subscript"/>
              </w:rPr>
              <w:t xml:space="preserve">hitung </w:t>
            </w:r>
            <w:r w:rsidRPr="00FF0F24">
              <w:rPr>
                <w:rFonts w:ascii="Century" w:hAnsi="Century"/>
                <w:sz w:val="22"/>
                <w:szCs w:val="22"/>
              </w:rPr>
              <w:t>≥ t</w:t>
            </w:r>
            <w:r w:rsidRPr="00FF0F24">
              <w:rPr>
                <w:rFonts w:ascii="Century" w:hAnsi="Century"/>
                <w:sz w:val="22"/>
                <w:szCs w:val="22"/>
                <w:vertAlign w:val="subscript"/>
              </w:rPr>
              <w:t xml:space="preserve">tabel </w:t>
            </w:r>
            <w:r w:rsidRPr="00FF0F24">
              <w:rPr>
                <w:rFonts w:ascii="Century" w:hAnsi="Century"/>
                <w:sz w:val="22"/>
                <w:szCs w:val="22"/>
              </w:rPr>
              <w:t xml:space="preserve">dengan Nilai </w:t>
            </w:r>
            <w:r w:rsidR="0060231B">
              <w:rPr>
                <w:rFonts w:ascii="Century" w:hAnsi="Century"/>
                <w:sz w:val="22"/>
                <w:szCs w:val="22"/>
              </w:rPr>
              <w:t>Pengembangan Karir (X1) 4,452</w:t>
            </w:r>
            <w:r w:rsidRPr="00FF0F24">
              <w:rPr>
                <w:rFonts w:ascii="Century" w:hAnsi="Century"/>
                <w:sz w:val="22"/>
                <w:szCs w:val="22"/>
              </w:rPr>
              <w:t xml:space="preserve">, </w:t>
            </w:r>
            <w:r w:rsidR="0060231B">
              <w:rPr>
                <w:rFonts w:ascii="Century" w:hAnsi="Century"/>
                <w:sz w:val="22"/>
                <w:szCs w:val="22"/>
              </w:rPr>
              <w:t>Pengalaman Kerja (X2) 4,474</w:t>
            </w:r>
            <w:r w:rsidRPr="00FF0F24">
              <w:rPr>
                <w:rFonts w:ascii="Century" w:hAnsi="Century"/>
                <w:sz w:val="22"/>
                <w:szCs w:val="22"/>
              </w:rPr>
              <w:t xml:space="preserve"> dan </w:t>
            </w:r>
            <w:r w:rsidR="0060231B">
              <w:rPr>
                <w:rFonts w:ascii="Century" w:hAnsi="Century"/>
                <w:sz w:val="22"/>
                <w:szCs w:val="22"/>
              </w:rPr>
              <w:t xml:space="preserve">Keterlibatan Kerja </w:t>
            </w:r>
            <w:r w:rsidR="00D5380E">
              <w:rPr>
                <w:rFonts w:ascii="Century" w:hAnsi="Century"/>
                <w:sz w:val="22"/>
                <w:szCs w:val="22"/>
              </w:rPr>
              <w:t>(X3)</w:t>
            </w:r>
            <w:r w:rsidR="001C5078">
              <w:rPr>
                <w:rFonts w:ascii="Century" w:hAnsi="Century"/>
                <w:sz w:val="22"/>
                <w:szCs w:val="22"/>
              </w:rPr>
              <w:t xml:space="preserve"> </w:t>
            </w:r>
            <w:r w:rsidR="0060231B">
              <w:rPr>
                <w:rFonts w:ascii="Century" w:hAnsi="Century"/>
                <w:sz w:val="22"/>
                <w:szCs w:val="22"/>
              </w:rPr>
              <w:t>4</w:t>
            </w:r>
            <w:r w:rsidR="00D5380E">
              <w:rPr>
                <w:rFonts w:ascii="Century" w:hAnsi="Century"/>
                <w:sz w:val="22"/>
                <w:szCs w:val="22"/>
              </w:rPr>
              <w:t>,</w:t>
            </w:r>
            <w:r w:rsidR="0060231B">
              <w:rPr>
                <w:rFonts w:ascii="Century" w:hAnsi="Century"/>
                <w:sz w:val="22"/>
                <w:szCs w:val="22"/>
              </w:rPr>
              <w:t>726</w:t>
            </w:r>
            <w:r w:rsidR="00D5380E">
              <w:rPr>
                <w:rFonts w:ascii="Century" w:hAnsi="Century"/>
                <w:sz w:val="22"/>
                <w:szCs w:val="22"/>
              </w:rPr>
              <w:t xml:space="preserve"> ≥ 2,002</w:t>
            </w:r>
            <w:r w:rsidR="0060231B">
              <w:rPr>
                <w:rFonts w:ascii="Century" w:hAnsi="Century"/>
                <w:sz w:val="22"/>
                <w:szCs w:val="22"/>
              </w:rPr>
              <w:t xml:space="preserve">. (2) </w:t>
            </w:r>
            <w:r w:rsidRPr="00FF0F24">
              <w:rPr>
                <w:rFonts w:ascii="Century" w:hAnsi="Century"/>
                <w:sz w:val="22"/>
                <w:szCs w:val="22"/>
              </w:rPr>
              <w:t>Dari hasil uji F diperoleh F</w:t>
            </w:r>
            <w:r w:rsidRPr="00FF0F24">
              <w:rPr>
                <w:rFonts w:ascii="Century" w:hAnsi="Century"/>
                <w:sz w:val="22"/>
                <w:szCs w:val="22"/>
                <w:vertAlign w:val="subscript"/>
              </w:rPr>
              <w:t>hitung</w:t>
            </w:r>
            <w:r w:rsidRPr="00FF0F24">
              <w:rPr>
                <w:rFonts w:ascii="Century" w:hAnsi="Century"/>
                <w:sz w:val="22"/>
                <w:szCs w:val="22"/>
              </w:rPr>
              <w:t xml:space="preserve"> ≥ F</w:t>
            </w:r>
            <w:r w:rsidRPr="00FF0F24">
              <w:rPr>
                <w:rFonts w:ascii="Century" w:hAnsi="Century"/>
                <w:sz w:val="22"/>
                <w:szCs w:val="22"/>
                <w:vertAlign w:val="subscript"/>
              </w:rPr>
              <w:t>tabel</w:t>
            </w:r>
            <w:r w:rsidR="00A37DC6">
              <w:rPr>
                <w:rFonts w:ascii="Century" w:hAnsi="Century"/>
                <w:sz w:val="22"/>
                <w:szCs w:val="22"/>
              </w:rPr>
              <w:t xml:space="preserve"> dengan nilai 88,066 ≥ 3,1</w:t>
            </w:r>
            <w:r w:rsidRPr="00FF0F24">
              <w:rPr>
                <w:rFonts w:ascii="Century" w:hAnsi="Century"/>
                <w:sz w:val="22"/>
                <w:szCs w:val="22"/>
              </w:rPr>
              <w:t>9, maka H</w:t>
            </w:r>
            <w:r w:rsidRPr="00FF0F24">
              <w:rPr>
                <w:rFonts w:ascii="Century" w:hAnsi="Century"/>
                <w:sz w:val="22"/>
                <w:szCs w:val="22"/>
                <w:vertAlign w:val="subscript"/>
              </w:rPr>
              <w:t>4</w:t>
            </w:r>
            <w:r w:rsidRPr="00FF0F24">
              <w:rPr>
                <w:rFonts w:ascii="Century" w:hAnsi="Century"/>
                <w:sz w:val="22"/>
                <w:szCs w:val="22"/>
              </w:rPr>
              <w:t xml:space="preserve"> diterima, yang berarti ada pengaruh yang signifikan antara keseluruhan variabel bebas (</w:t>
            </w:r>
            <w:r w:rsidR="00A37DC6">
              <w:rPr>
                <w:rFonts w:ascii="Century" w:hAnsi="Century"/>
                <w:sz w:val="22"/>
                <w:szCs w:val="22"/>
              </w:rPr>
              <w:t>Pengembangan Karir, Pengalaman Kerja dan Keterlibatan Kerja</w:t>
            </w:r>
            <w:r w:rsidRPr="00FF0F24">
              <w:rPr>
                <w:rFonts w:ascii="Century" w:hAnsi="Century"/>
                <w:sz w:val="22"/>
                <w:szCs w:val="22"/>
              </w:rPr>
              <w:t>) secara simultan berpengaruh terhadap Kinerja Karyawan.  Dari hasil analisis di simpulk</w:t>
            </w:r>
            <w:r w:rsidR="00A37DC6">
              <w:rPr>
                <w:rFonts w:ascii="Century" w:hAnsi="Century"/>
                <w:sz w:val="22"/>
                <w:szCs w:val="22"/>
              </w:rPr>
              <w:t>an bahwa Variabel Keterlibatan Kerja (X3</w:t>
            </w:r>
            <w:r w:rsidRPr="00FF0F24">
              <w:rPr>
                <w:rFonts w:ascii="Century" w:hAnsi="Century"/>
                <w:sz w:val="22"/>
                <w:szCs w:val="22"/>
              </w:rPr>
              <w:t>) berpengaruh paling dominan terhadap Kinerja Karyawan.</w:t>
            </w:r>
          </w:p>
        </w:tc>
      </w:tr>
      <w:tr w:rsidR="009D401F" w:rsidRPr="00717681" w:rsidTr="00AA161B">
        <w:tc>
          <w:tcPr>
            <w:tcW w:w="1676" w:type="dxa"/>
            <w:shd w:val="clear" w:color="auto" w:fill="auto"/>
          </w:tcPr>
          <w:p w:rsidR="009D401F" w:rsidRPr="00717681" w:rsidRDefault="009D401F" w:rsidP="00974376">
            <w:pPr>
              <w:spacing w:before="80" w:after="80"/>
              <w:ind w:left="10"/>
              <w:rPr>
                <w:rFonts w:ascii="Century" w:hAnsi="Century"/>
                <w:sz w:val="22"/>
                <w:szCs w:val="22"/>
              </w:rPr>
            </w:pPr>
          </w:p>
        </w:tc>
        <w:tc>
          <w:tcPr>
            <w:tcW w:w="287" w:type="dxa"/>
            <w:shd w:val="clear" w:color="auto" w:fill="auto"/>
          </w:tcPr>
          <w:p w:rsidR="009D401F" w:rsidRPr="00717681" w:rsidRDefault="009D401F" w:rsidP="00974376">
            <w:pPr>
              <w:spacing w:before="80" w:after="80"/>
              <w:ind w:left="10"/>
              <w:rPr>
                <w:rFonts w:ascii="Century" w:hAnsi="Century"/>
                <w:sz w:val="22"/>
                <w:szCs w:val="22"/>
                <w:lang w:val="id-ID"/>
              </w:rPr>
            </w:pPr>
          </w:p>
        </w:tc>
        <w:tc>
          <w:tcPr>
            <w:tcW w:w="6177" w:type="dxa"/>
            <w:vMerge/>
            <w:shd w:val="clear" w:color="auto" w:fill="auto"/>
          </w:tcPr>
          <w:p w:rsidR="009D401F" w:rsidRPr="00717681" w:rsidRDefault="009D401F" w:rsidP="00974376">
            <w:pPr>
              <w:spacing w:before="80" w:after="80"/>
              <w:ind w:left="10"/>
              <w:rPr>
                <w:rFonts w:ascii="Century" w:hAnsi="Century"/>
                <w:sz w:val="22"/>
                <w:szCs w:val="22"/>
                <w:lang w:val="id-ID"/>
              </w:rPr>
            </w:pPr>
          </w:p>
        </w:tc>
      </w:tr>
      <w:tr w:rsidR="009D401F" w:rsidRPr="00717681" w:rsidTr="00AA161B">
        <w:tc>
          <w:tcPr>
            <w:tcW w:w="1676" w:type="dxa"/>
            <w:shd w:val="clear" w:color="auto" w:fill="auto"/>
          </w:tcPr>
          <w:p w:rsidR="009D401F" w:rsidRPr="00717681" w:rsidRDefault="009D401F" w:rsidP="00974376">
            <w:pPr>
              <w:spacing w:before="80" w:after="80"/>
              <w:ind w:left="10"/>
              <w:rPr>
                <w:rFonts w:ascii="Century" w:hAnsi="Century"/>
                <w:sz w:val="22"/>
                <w:szCs w:val="22"/>
              </w:rPr>
            </w:pPr>
          </w:p>
        </w:tc>
        <w:tc>
          <w:tcPr>
            <w:tcW w:w="287" w:type="dxa"/>
            <w:shd w:val="clear" w:color="auto" w:fill="auto"/>
          </w:tcPr>
          <w:p w:rsidR="009D401F" w:rsidRPr="00717681" w:rsidRDefault="009D401F" w:rsidP="00974376">
            <w:pPr>
              <w:spacing w:before="80" w:after="80"/>
              <w:ind w:left="10"/>
              <w:rPr>
                <w:rFonts w:ascii="Century" w:hAnsi="Century"/>
                <w:sz w:val="22"/>
                <w:szCs w:val="22"/>
                <w:lang w:val="id-ID"/>
              </w:rPr>
            </w:pPr>
          </w:p>
        </w:tc>
        <w:tc>
          <w:tcPr>
            <w:tcW w:w="6177" w:type="dxa"/>
            <w:vMerge/>
            <w:shd w:val="clear" w:color="auto" w:fill="auto"/>
          </w:tcPr>
          <w:p w:rsidR="009D401F" w:rsidRPr="00717681" w:rsidRDefault="009D401F" w:rsidP="00974376">
            <w:pPr>
              <w:spacing w:before="80" w:after="80"/>
              <w:ind w:left="10"/>
              <w:rPr>
                <w:rFonts w:ascii="Century" w:hAnsi="Century"/>
                <w:sz w:val="22"/>
                <w:szCs w:val="22"/>
                <w:lang w:val="id-ID"/>
              </w:rPr>
            </w:pPr>
          </w:p>
        </w:tc>
      </w:tr>
      <w:tr w:rsidR="009D401F" w:rsidRPr="00717681" w:rsidTr="00AA161B">
        <w:tc>
          <w:tcPr>
            <w:tcW w:w="1676" w:type="dxa"/>
            <w:tcBorders>
              <w:bottom w:val="single" w:sz="4" w:space="0" w:color="auto"/>
            </w:tcBorders>
            <w:shd w:val="clear" w:color="auto" w:fill="auto"/>
          </w:tcPr>
          <w:p w:rsidR="009D401F" w:rsidRPr="00717681" w:rsidRDefault="009D401F" w:rsidP="00974376">
            <w:pPr>
              <w:spacing w:before="80" w:after="80"/>
              <w:ind w:left="10"/>
              <w:rPr>
                <w:rFonts w:ascii="Century" w:hAnsi="Century"/>
                <w:sz w:val="22"/>
                <w:szCs w:val="22"/>
                <w:lang w:val="id-ID"/>
              </w:rPr>
            </w:pPr>
          </w:p>
        </w:tc>
        <w:tc>
          <w:tcPr>
            <w:tcW w:w="287" w:type="dxa"/>
            <w:shd w:val="clear" w:color="auto" w:fill="auto"/>
          </w:tcPr>
          <w:p w:rsidR="009D401F" w:rsidRPr="00717681" w:rsidRDefault="009D401F" w:rsidP="00974376">
            <w:pPr>
              <w:spacing w:before="80" w:after="80"/>
              <w:ind w:left="10"/>
              <w:rPr>
                <w:rFonts w:ascii="Century" w:hAnsi="Century"/>
                <w:sz w:val="22"/>
                <w:szCs w:val="22"/>
                <w:lang w:val="id-ID"/>
              </w:rPr>
            </w:pPr>
          </w:p>
        </w:tc>
        <w:tc>
          <w:tcPr>
            <w:tcW w:w="6177" w:type="dxa"/>
            <w:vMerge/>
            <w:shd w:val="clear" w:color="auto" w:fill="auto"/>
          </w:tcPr>
          <w:p w:rsidR="009D401F" w:rsidRPr="00717681" w:rsidRDefault="009D401F" w:rsidP="00974376">
            <w:pPr>
              <w:spacing w:before="80" w:after="80"/>
              <w:ind w:left="10"/>
              <w:rPr>
                <w:rFonts w:ascii="Century" w:hAnsi="Century"/>
                <w:sz w:val="22"/>
                <w:szCs w:val="22"/>
                <w:lang w:val="id-ID"/>
              </w:rPr>
            </w:pPr>
          </w:p>
        </w:tc>
      </w:tr>
      <w:tr w:rsidR="009D401F" w:rsidRPr="00717681" w:rsidTr="00AA161B">
        <w:trPr>
          <w:trHeight w:val="504"/>
        </w:trPr>
        <w:tc>
          <w:tcPr>
            <w:tcW w:w="1676" w:type="dxa"/>
            <w:tcBorders>
              <w:top w:val="single" w:sz="4" w:space="0" w:color="auto"/>
            </w:tcBorders>
            <w:shd w:val="clear" w:color="auto" w:fill="auto"/>
            <w:vAlign w:val="center"/>
          </w:tcPr>
          <w:p w:rsidR="009D401F" w:rsidRPr="00717681" w:rsidRDefault="009D401F" w:rsidP="00974376">
            <w:pPr>
              <w:spacing w:before="80" w:after="80"/>
              <w:ind w:left="10"/>
              <w:rPr>
                <w:rFonts w:ascii="Century" w:hAnsi="Century"/>
                <w:b/>
                <w:sz w:val="22"/>
                <w:szCs w:val="22"/>
              </w:rPr>
            </w:pPr>
            <w:r w:rsidRPr="00717681">
              <w:rPr>
                <w:rFonts w:ascii="Century" w:hAnsi="Century"/>
                <w:b/>
                <w:sz w:val="22"/>
                <w:szCs w:val="22"/>
              </w:rPr>
              <w:t>Kata Kunci:</w:t>
            </w:r>
          </w:p>
        </w:tc>
        <w:tc>
          <w:tcPr>
            <w:tcW w:w="287" w:type="dxa"/>
            <w:shd w:val="clear" w:color="auto" w:fill="auto"/>
          </w:tcPr>
          <w:p w:rsidR="009D401F" w:rsidRPr="00717681" w:rsidRDefault="009D401F" w:rsidP="00974376">
            <w:pPr>
              <w:spacing w:before="80" w:after="80"/>
              <w:ind w:left="10"/>
              <w:rPr>
                <w:rFonts w:ascii="Century" w:hAnsi="Century"/>
                <w:sz w:val="22"/>
                <w:szCs w:val="22"/>
                <w:lang w:val="id-ID"/>
              </w:rPr>
            </w:pPr>
          </w:p>
        </w:tc>
        <w:tc>
          <w:tcPr>
            <w:tcW w:w="6177" w:type="dxa"/>
            <w:vMerge/>
            <w:shd w:val="clear" w:color="auto" w:fill="auto"/>
          </w:tcPr>
          <w:p w:rsidR="009D401F" w:rsidRPr="00717681" w:rsidRDefault="009D401F" w:rsidP="00974376">
            <w:pPr>
              <w:spacing w:before="80" w:after="80"/>
              <w:ind w:left="10"/>
              <w:rPr>
                <w:rFonts w:ascii="Century" w:hAnsi="Century"/>
                <w:sz w:val="22"/>
                <w:szCs w:val="22"/>
                <w:lang w:val="id-ID"/>
              </w:rPr>
            </w:pPr>
          </w:p>
        </w:tc>
      </w:tr>
      <w:tr w:rsidR="009D401F" w:rsidRPr="00717681" w:rsidTr="00AA161B">
        <w:tc>
          <w:tcPr>
            <w:tcW w:w="1676" w:type="dxa"/>
            <w:shd w:val="clear" w:color="auto" w:fill="auto"/>
          </w:tcPr>
          <w:p w:rsidR="009D401F" w:rsidRPr="00667FF6" w:rsidRDefault="001C5078" w:rsidP="00974376">
            <w:pPr>
              <w:spacing w:before="80" w:after="80"/>
              <w:ind w:left="10"/>
              <w:rPr>
                <w:rFonts w:ascii="Century" w:hAnsi="Century"/>
                <w:i/>
                <w:lang w:val="id-ID"/>
              </w:rPr>
            </w:pPr>
            <w:r>
              <w:rPr>
                <w:rFonts w:ascii="Century" w:hAnsi="Century"/>
                <w:i/>
              </w:rPr>
              <w:t xml:space="preserve">Pengembangan Karir, Pengalaman Kerja, Keterlibatan Kerja </w:t>
            </w:r>
            <w:r w:rsidR="00667FF6" w:rsidRPr="00667FF6">
              <w:rPr>
                <w:rFonts w:ascii="Century" w:hAnsi="Century"/>
                <w:i/>
                <w:lang w:val="id-ID"/>
              </w:rPr>
              <w:t>Dan Kinerja Karyawan</w:t>
            </w:r>
          </w:p>
        </w:tc>
        <w:tc>
          <w:tcPr>
            <w:tcW w:w="287" w:type="dxa"/>
            <w:shd w:val="clear" w:color="auto" w:fill="auto"/>
          </w:tcPr>
          <w:p w:rsidR="009D401F" w:rsidRPr="00717681" w:rsidRDefault="009D401F" w:rsidP="00974376">
            <w:pPr>
              <w:spacing w:before="80" w:after="80"/>
              <w:ind w:left="10"/>
              <w:rPr>
                <w:rFonts w:ascii="Century" w:hAnsi="Century"/>
                <w:sz w:val="22"/>
                <w:szCs w:val="22"/>
                <w:lang w:val="id-ID"/>
              </w:rPr>
            </w:pPr>
          </w:p>
        </w:tc>
        <w:tc>
          <w:tcPr>
            <w:tcW w:w="6177" w:type="dxa"/>
            <w:vMerge/>
            <w:shd w:val="clear" w:color="auto" w:fill="auto"/>
          </w:tcPr>
          <w:p w:rsidR="009D401F" w:rsidRPr="00717681" w:rsidRDefault="009D401F" w:rsidP="00974376">
            <w:pPr>
              <w:spacing w:before="80" w:after="80"/>
              <w:ind w:left="10"/>
              <w:rPr>
                <w:rFonts w:ascii="Century" w:hAnsi="Century"/>
                <w:sz w:val="22"/>
                <w:szCs w:val="22"/>
                <w:lang w:val="id-ID"/>
              </w:rPr>
            </w:pPr>
          </w:p>
        </w:tc>
      </w:tr>
      <w:tr w:rsidR="009D401F" w:rsidRPr="00717681" w:rsidTr="00AA161B">
        <w:tc>
          <w:tcPr>
            <w:tcW w:w="1676" w:type="dxa"/>
            <w:shd w:val="clear" w:color="auto" w:fill="auto"/>
          </w:tcPr>
          <w:p w:rsidR="00AA161B" w:rsidRDefault="00AA161B" w:rsidP="00974376">
            <w:pPr>
              <w:spacing w:before="80" w:after="80"/>
              <w:ind w:left="10"/>
              <w:rPr>
                <w:rFonts w:ascii="Century" w:hAnsi="Century"/>
                <w:i/>
                <w:sz w:val="22"/>
                <w:szCs w:val="22"/>
                <w:lang w:val="id-ID"/>
              </w:rPr>
            </w:pPr>
          </w:p>
          <w:p w:rsidR="00AA161B" w:rsidRPr="00AA161B" w:rsidRDefault="00AA161B" w:rsidP="00974376">
            <w:pPr>
              <w:rPr>
                <w:rFonts w:ascii="Century" w:hAnsi="Century"/>
                <w:sz w:val="22"/>
                <w:szCs w:val="22"/>
                <w:lang w:val="id-ID"/>
              </w:rPr>
            </w:pPr>
          </w:p>
          <w:p w:rsidR="00AA161B" w:rsidRPr="00AA161B" w:rsidRDefault="00AA161B" w:rsidP="00974376">
            <w:pPr>
              <w:rPr>
                <w:rFonts w:ascii="Century" w:hAnsi="Century"/>
                <w:sz w:val="22"/>
                <w:szCs w:val="22"/>
                <w:lang w:val="id-ID"/>
              </w:rPr>
            </w:pPr>
          </w:p>
          <w:p w:rsidR="00AA161B" w:rsidRPr="00AA161B" w:rsidRDefault="00AA161B" w:rsidP="00974376">
            <w:pPr>
              <w:rPr>
                <w:rFonts w:ascii="Century" w:hAnsi="Century"/>
                <w:sz w:val="22"/>
                <w:szCs w:val="22"/>
                <w:lang w:val="id-ID"/>
              </w:rPr>
            </w:pPr>
          </w:p>
          <w:p w:rsidR="00AA161B" w:rsidRPr="00AA161B" w:rsidRDefault="00AA161B" w:rsidP="00974376">
            <w:pPr>
              <w:rPr>
                <w:rFonts w:ascii="Century" w:hAnsi="Century"/>
                <w:sz w:val="22"/>
                <w:szCs w:val="22"/>
                <w:lang w:val="id-ID"/>
              </w:rPr>
            </w:pPr>
          </w:p>
          <w:p w:rsidR="009D401F" w:rsidRPr="00AA161B" w:rsidRDefault="009D401F" w:rsidP="00974376">
            <w:pPr>
              <w:rPr>
                <w:rFonts w:ascii="Century" w:hAnsi="Century"/>
                <w:sz w:val="22"/>
                <w:szCs w:val="22"/>
                <w:lang w:val="id-ID"/>
              </w:rPr>
            </w:pPr>
          </w:p>
        </w:tc>
        <w:tc>
          <w:tcPr>
            <w:tcW w:w="287" w:type="dxa"/>
            <w:shd w:val="clear" w:color="auto" w:fill="auto"/>
          </w:tcPr>
          <w:p w:rsidR="009D401F" w:rsidRPr="00717681" w:rsidRDefault="009D401F" w:rsidP="00974376">
            <w:pPr>
              <w:spacing w:before="80" w:after="80"/>
              <w:ind w:left="10"/>
              <w:rPr>
                <w:rFonts w:ascii="Century" w:hAnsi="Century"/>
                <w:sz w:val="22"/>
                <w:szCs w:val="22"/>
                <w:lang w:val="id-ID"/>
              </w:rPr>
            </w:pPr>
          </w:p>
        </w:tc>
        <w:tc>
          <w:tcPr>
            <w:tcW w:w="6177" w:type="dxa"/>
            <w:vMerge/>
            <w:shd w:val="clear" w:color="auto" w:fill="auto"/>
          </w:tcPr>
          <w:p w:rsidR="009D401F" w:rsidRPr="00717681" w:rsidRDefault="009D401F" w:rsidP="00974376">
            <w:pPr>
              <w:spacing w:before="80" w:after="80"/>
              <w:ind w:left="10"/>
              <w:rPr>
                <w:rFonts w:ascii="Century" w:hAnsi="Century"/>
                <w:sz w:val="22"/>
                <w:szCs w:val="22"/>
                <w:lang w:val="id-ID"/>
              </w:rPr>
            </w:pPr>
          </w:p>
        </w:tc>
      </w:tr>
      <w:tr w:rsidR="00BE1008" w:rsidRPr="00717681" w:rsidTr="00AA161B">
        <w:tc>
          <w:tcPr>
            <w:tcW w:w="1676" w:type="dxa"/>
            <w:vMerge w:val="restart"/>
            <w:tcBorders>
              <w:top w:val="single" w:sz="4" w:space="0" w:color="auto"/>
              <w:bottom w:val="single" w:sz="4" w:space="0" w:color="auto"/>
            </w:tcBorders>
            <w:shd w:val="clear" w:color="auto" w:fill="auto"/>
          </w:tcPr>
          <w:p w:rsidR="00A8417C" w:rsidRPr="00717681" w:rsidRDefault="00A8417C" w:rsidP="00974376">
            <w:pPr>
              <w:spacing w:before="80" w:after="80"/>
              <w:rPr>
                <w:rFonts w:ascii="Century" w:hAnsi="Century"/>
                <w:sz w:val="22"/>
                <w:szCs w:val="22"/>
              </w:rPr>
            </w:pPr>
            <w:r w:rsidRPr="00717681">
              <w:rPr>
                <w:rFonts w:ascii="Century" w:hAnsi="Century"/>
                <w:b/>
                <w:bCs/>
                <w:sz w:val="22"/>
                <w:szCs w:val="22"/>
              </w:rPr>
              <w:t>Keywords :</w:t>
            </w:r>
            <w:r w:rsidR="001C5078">
              <w:t xml:space="preserve"> </w:t>
            </w:r>
            <w:r w:rsidR="001C5078" w:rsidRPr="00466E91">
              <w:rPr>
                <w:rStyle w:val="tlid-translation"/>
                <w:rFonts w:ascii="Century" w:hAnsi="Century"/>
                <w:i/>
              </w:rPr>
              <w:t xml:space="preserve">Career Development, Work Experience and Work </w:t>
            </w:r>
            <w:r w:rsidR="001C5078" w:rsidRPr="00466E91">
              <w:rPr>
                <w:rStyle w:val="tlid-translation"/>
                <w:rFonts w:ascii="Century" w:hAnsi="Century"/>
                <w:i/>
              </w:rPr>
              <w:lastRenderedPageBreak/>
              <w:t>Engagement on employee performance</w:t>
            </w:r>
            <w:r w:rsidR="00D5380E" w:rsidRPr="00466E91">
              <w:rPr>
                <w:rFonts w:ascii="Century" w:hAnsi="Century"/>
                <w:i/>
                <w:color w:val="000000" w:themeColor="text1"/>
              </w:rPr>
              <w:t>.</w:t>
            </w:r>
          </w:p>
        </w:tc>
        <w:tc>
          <w:tcPr>
            <w:tcW w:w="287" w:type="dxa"/>
            <w:shd w:val="clear" w:color="auto" w:fill="auto"/>
          </w:tcPr>
          <w:p w:rsidR="00BE1008" w:rsidRPr="00717681" w:rsidRDefault="00BE1008" w:rsidP="00974376">
            <w:pPr>
              <w:spacing w:before="80" w:after="80"/>
              <w:rPr>
                <w:rFonts w:ascii="Century" w:hAnsi="Century"/>
                <w:sz w:val="22"/>
                <w:szCs w:val="22"/>
                <w:lang w:val="id-ID"/>
              </w:rPr>
            </w:pPr>
          </w:p>
        </w:tc>
        <w:tc>
          <w:tcPr>
            <w:tcW w:w="6177" w:type="dxa"/>
            <w:tcBorders>
              <w:top w:val="double" w:sz="4" w:space="0" w:color="auto"/>
              <w:bottom w:val="single" w:sz="4" w:space="0" w:color="auto"/>
            </w:tcBorders>
            <w:shd w:val="clear" w:color="auto" w:fill="auto"/>
          </w:tcPr>
          <w:p w:rsidR="00BE1008" w:rsidRPr="00AA4864" w:rsidRDefault="00335EB6" w:rsidP="00974376">
            <w:pPr>
              <w:spacing w:before="80" w:after="80"/>
              <w:rPr>
                <w:rFonts w:ascii="Century" w:hAnsi="Century"/>
                <w:sz w:val="24"/>
                <w:szCs w:val="24"/>
              </w:rPr>
            </w:pPr>
            <w:r w:rsidRPr="00AA4864">
              <w:rPr>
                <w:rFonts w:ascii="Century" w:hAnsi="Century"/>
                <w:b/>
                <w:i/>
                <w:sz w:val="24"/>
                <w:szCs w:val="24"/>
              </w:rPr>
              <w:t>Abstract</w:t>
            </w:r>
          </w:p>
        </w:tc>
      </w:tr>
      <w:tr w:rsidR="00BE1008" w:rsidRPr="00717681" w:rsidTr="00AA161B">
        <w:tc>
          <w:tcPr>
            <w:tcW w:w="1676" w:type="dxa"/>
            <w:vMerge/>
            <w:shd w:val="clear" w:color="auto" w:fill="auto"/>
          </w:tcPr>
          <w:p w:rsidR="00BE1008" w:rsidRPr="00717681" w:rsidRDefault="00BE1008" w:rsidP="00974376">
            <w:pPr>
              <w:spacing w:before="80" w:after="80"/>
              <w:rPr>
                <w:rFonts w:ascii="Century" w:hAnsi="Century"/>
                <w:sz w:val="22"/>
                <w:szCs w:val="22"/>
              </w:rPr>
            </w:pPr>
          </w:p>
        </w:tc>
        <w:tc>
          <w:tcPr>
            <w:tcW w:w="287" w:type="dxa"/>
            <w:shd w:val="clear" w:color="auto" w:fill="auto"/>
          </w:tcPr>
          <w:p w:rsidR="00BE1008" w:rsidRPr="00717681" w:rsidRDefault="00BE1008" w:rsidP="00974376">
            <w:pPr>
              <w:spacing w:before="80" w:after="80"/>
              <w:rPr>
                <w:rFonts w:ascii="Century" w:hAnsi="Century"/>
                <w:sz w:val="22"/>
                <w:szCs w:val="22"/>
                <w:lang w:val="id-ID"/>
              </w:rPr>
            </w:pPr>
          </w:p>
        </w:tc>
        <w:tc>
          <w:tcPr>
            <w:tcW w:w="6177" w:type="dxa"/>
            <w:vMerge w:val="restart"/>
            <w:tcBorders>
              <w:top w:val="single" w:sz="4" w:space="0" w:color="auto"/>
            </w:tcBorders>
            <w:shd w:val="clear" w:color="auto" w:fill="auto"/>
          </w:tcPr>
          <w:p w:rsidR="00335EB6" w:rsidRPr="001C5078" w:rsidRDefault="001C5078" w:rsidP="00974376">
            <w:pPr>
              <w:widowControl/>
              <w:autoSpaceDE/>
              <w:autoSpaceDN/>
              <w:adjustRightInd/>
              <w:ind w:left="58"/>
              <w:jc w:val="both"/>
              <w:rPr>
                <w:sz w:val="24"/>
                <w:szCs w:val="24"/>
              </w:rPr>
            </w:pPr>
            <w:r w:rsidRPr="001C5078">
              <w:rPr>
                <w:sz w:val="24"/>
                <w:szCs w:val="24"/>
              </w:rPr>
              <w:t xml:space="preserve">The purpose of this study are: (1) It is suspected that the variables of Career Development, Work Experience and Work Involvement partially affect the Performance of </w:t>
            </w:r>
            <w:r w:rsidRPr="001C5078">
              <w:rPr>
                <w:sz w:val="24"/>
                <w:szCs w:val="24"/>
              </w:rPr>
              <w:lastRenderedPageBreak/>
              <w:t xml:space="preserve">Employees in KSPPS BMT Mandiri Sejahtera Karangcangkring </w:t>
            </w:r>
            <w:r>
              <w:rPr>
                <w:sz w:val="24"/>
                <w:szCs w:val="24"/>
              </w:rPr>
              <w:t xml:space="preserve">Dukun </w:t>
            </w:r>
            <w:r w:rsidRPr="001C5078">
              <w:rPr>
                <w:sz w:val="24"/>
                <w:szCs w:val="24"/>
              </w:rPr>
              <w:t xml:space="preserve">Gresik. (2) It is assumed that the variables of Career Development, Work Experience and Work Involvement simultaneously influence Employee Performance on KSPPS BMT Mandiri Sejahtera Karangcangkring </w:t>
            </w:r>
            <w:r>
              <w:rPr>
                <w:sz w:val="24"/>
                <w:szCs w:val="24"/>
              </w:rPr>
              <w:t xml:space="preserve">Dukun </w:t>
            </w:r>
            <w:r w:rsidRPr="001C5078">
              <w:rPr>
                <w:sz w:val="24"/>
                <w:szCs w:val="24"/>
              </w:rPr>
              <w:t>Gresik. (3) It is suspected that the Work Engagement variable has the most dominant influence on Employee Performance. The results of the analysis show that: (1) From the t test results obtained tcount ≥ ttable with Career Development Value (X1) 4.452, Work Experience (X2) 4.474 and Work Engagement (X3) 4.726 ≥ 2.002. (2) From the F test results obtained Fcount ≥ Ftable with a value of 88.066 ≥ 3.19, then H4 is accepted, which means that there is a significant influence between all independent variables (Career Development, Work Experience and Work Involvement) simultaneously influencing Employee Performance. From the results of the analysis it was concluded that the Work Engagement Variable (X3) had the most dominant influence on Employee Performance.</w:t>
            </w:r>
          </w:p>
        </w:tc>
      </w:tr>
      <w:tr w:rsidR="00FC7E9A" w:rsidRPr="00717681" w:rsidTr="00AA161B">
        <w:trPr>
          <w:trHeight w:val="504"/>
        </w:trPr>
        <w:tc>
          <w:tcPr>
            <w:tcW w:w="1676" w:type="dxa"/>
            <w:vMerge w:val="restart"/>
            <w:shd w:val="clear" w:color="auto" w:fill="auto"/>
          </w:tcPr>
          <w:p w:rsidR="001C5078" w:rsidRDefault="001C5078" w:rsidP="00974376">
            <w:pPr>
              <w:spacing w:before="80" w:after="80"/>
              <w:rPr>
                <w:rFonts w:ascii="Century" w:hAnsi="Century"/>
                <w:b/>
                <w:sz w:val="22"/>
                <w:szCs w:val="22"/>
              </w:rPr>
            </w:pPr>
          </w:p>
          <w:p w:rsidR="001C5078" w:rsidRDefault="00717681" w:rsidP="00974376">
            <w:pPr>
              <w:spacing w:before="80" w:after="80"/>
              <w:ind w:left="-10"/>
              <w:rPr>
                <w:rFonts w:ascii="Century" w:hAnsi="Century"/>
                <w:b/>
                <w:sz w:val="22"/>
                <w:szCs w:val="22"/>
              </w:rPr>
            </w:pPr>
            <w:r w:rsidRPr="00717681">
              <w:rPr>
                <w:rFonts w:ascii="Century" w:hAnsi="Century"/>
                <w:b/>
                <w:sz w:val="22"/>
                <w:szCs w:val="22"/>
              </w:rPr>
              <w:t>Alamat Kantor:</w:t>
            </w:r>
          </w:p>
          <w:p w:rsidR="00FC7E9A" w:rsidRPr="00466E91" w:rsidRDefault="001C5078" w:rsidP="00974376">
            <w:pPr>
              <w:spacing w:before="80" w:after="80"/>
              <w:ind w:left="-10"/>
              <w:rPr>
                <w:rFonts w:ascii="Century" w:hAnsi="Century"/>
                <w:b/>
              </w:rPr>
            </w:pPr>
            <w:r w:rsidRPr="00466E91">
              <w:rPr>
                <w:rFonts w:ascii="Century" w:hAnsi="Century"/>
                <w:b/>
              </w:rPr>
              <w:t>KSPPS BMT Mandiri Sejahtera Gresik.</w:t>
            </w:r>
          </w:p>
        </w:tc>
        <w:tc>
          <w:tcPr>
            <w:tcW w:w="287" w:type="dxa"/>
            <w:shd w:val="clear" w:color="auto" w:fill="auto"/>
          </w:tcPr>
          <w:p w:rsidR="00FC7E9A" w:rsidRPr="00717681" w:rsidRDefault="00FC7E9A" w:rsidP="00974376">
            <w:pPr>
              <w:spacing w:before="80" w:after="80"/>
              <w:rPr>
                <w:rFonts w:ascii="Century" w:hAnsi="Century"/>
                <w:sz w:val="22"/>
                <w:szCs w:val="22"/>
                <w:lang w:val="id-ID"/>
              </w:rPr>
            </w:pPr>
          </w:p>
        </w:tc>
        <w:tc>
          <w:tcPr>
            <w:tcW w:w="6177" w:type="dxa"/>
            <w:vMerge/>
            <w:shd w:val="clear" w:color="auto" w:fill="auto"/>
          </w:tcPr>
          <w:p w:rsidR="00FC7E9A" w:rsidRPr="00717681" w:rsidRDefault="00FC7E9A" w:rsidP="00974376">
            <w:pPr>
              <w:spacing w:before="80" w:after="80"/>
              <w:jc w:val="both"/>
              <w:rPr>
                <w:rFonts w:ascii="Century" w:hAnsi="Century"/>
                <w:sz w:val="22"/>
                <w:szCs w:val="22"/>
                <w:lang w:val="id-ID"/>
              </w:rPr>
            </w:pPr>
          </w:p>
        </w:tc>
      </w:tr>
      <w:tr w:rsidR="00FC7E9A" w:rsidRPr="00717681" w:rsidTr="00AA161B">
        <w:tc>
          <w:tcPr>
            <w:tcW w:w="1676" w:type="dxa"/>
            <w:vMerge/>
            <w:tcBorders>
              <w:bottom w:val="double" w:sz="4" w:space="0" w:color="auto"/>
            </w:tcBorders>
            <w:shd w:val="clear" w:color="auto" w:fill="auto"/>
          </w:tcPr>
          <w:p w:rsidR="00FC7E9A" w:rsidRPr="00717681" w:rsidRDefault="00FC7E9A" w:rsidP="00974376">
            <w:pPr>
              <w:spacing w:before="80" w:after="80"/>
              <w:rPr>
                <w:rFonts w:ascii="Century" w:hAnsi="Century"/>
                <w:sz w:val="22"/>
                <w:szCs w:val="22"/>
                <w:lang w:val="id-ID"/>
              </w:rPr>
            </w:pPr>
          </w:p>
        </w:tc>
        <w:tc>
          <w:tcPr>
            <w:tcW w:w="287" w:type="dxa"/>
            <w:tcBorders>
              <w:bottom w:val="double" w:sz="4" w:space="0" w:color="auto"/>
            </w:tcBorders>
            <w:shd w:val="clear" w:color="auto" w:fill="auto"/>
          </w:tcPr>
          <w:p w:rsidR="00FC7E9A" w:rsidRPr="00717681" w:rsidRDefault="00FC7E9A" w:rsidP="00974376">
            <w:pPr>
              <w:spacing w:before="80" w:after="80"/>
              <w:rPr>
                <w:rFonts w:ascii="Century" w:hAnsi="Century"/>
                <w:sz w:val="22"/>
                <w:szCs w:val="22"/>
                <w:lang w:val="id-ID"/>
              </w:rPr>
            </w:pPr>
          </w:p>
        </w:tc>
        <w:tc>
          <w:tcPr>
            <w:tcW w:w="6177" w:type="dxa"/>
            <w:vMerge/>
            <w:tcBorders>
              <w:bottom w:val="double" w:sz="4" w:space="0" w:color="auto"/>
            </w:tcBorders>
            <w:shd w:val="clear" w:color="auto" w:fill="auto"/>
          </w:tcPr>
          <w:p w:rsidR="00FC7E9A" w:rsidRPr="00717681" w:rsidRDefault="00FC7E9A" w:rsidP="00974376">
            <w:pPr>
              <w:spacing w:before="80" w:after="80"/>
              <w:rPr>
                <w:rFonts w:ascii="Century" w:hAnsi="Century"/>
                <w:sz w:val="22"/>
                <w:szCs w:val="22"/>
                <w:lang w:val="id-ID"/>
              </w:rPr>
            </w:pPr>
          </w:p>
        </w:tc>
      </w:tr>
    </w:tbl>
    <w:p w:rsidR="00813B18" w:rsidRDefault="00813B18" w:rsidP="00974376">
      <w:pPr>
        <w:pStyle w:val="Heading1"/>
        <w:spacing w:before="0" w:after="0"/>
        <w:jc w:val="both"/>
        <w:rPr>
          <w:rFonts w:ascii="Century" w:hAnsi="Century"/>
          <w:sz w:val="24"/>
          <w:szCs w:val="24"/>
        </w:rPr>
      </w:pPr>
    </w:p>
    <w:p w:rsidR="00B6715E" w:rsidRDefault="00B6715E" w:rsidP="00974376">
      <w:pPr>
        <w:pStyle w:val="Pustakajudul"/>
        <w:spacing w:before="80" w:after="80"/>
        <w:rPr>
          <w:rFonts w:ascii="Century" w:hAnsi="Century"/>
          <w:sz w:val="24"/>
          <w:szCs w:val="24"/>
          <w:lang w:val="en-US"/>
        </w:rPr>
      </w:pPr>
    </w:p>
    <w:p w:rsidR="00B6715E" w:rsidRDefault="00B6715E" w:rsidP="00974376">
      <w:pPr>
        <w:pStyle w:val="Pustakajudul"/>
        <w:spacing w:before="80" w:after="80"/>
        <w:rPr>
          <w:rFonts w:ascii="Century" w:hAnsi="Century"/>
          <w:sz w:val="24"/>
          <w:szCs w:val="24"/>
          <w:lang w:val="en-US"/>
        </w:rPr>
      </w:pPr>
    </w:p>
    <w:p w:rsidR="00182596" w:rsidRPr="00717681" w:rsidRDefault="00182596" w:rsidP="00974376">
      <w:pPr>
        <w:pStyle w:val="Pustakajudul"/>
        <w:spacing w:before="80" w:after="80"/>
        <w:rPr>
          <w:rFonts w:ascii="Century" w:hAnsi="Century"/>
          <w:sz w:val="24"/>
          <w:szCs w:val="24"/>
        </w:rPr>
      </w:pPr>
      <w:r w:rsidRPr="00717681">
        <w:rPr>
          <w:rFonts w:ascii="Century" w:hAnsi="Century"/>
          <w:sz w:val="24"/>
          <w:szCs w:val="24"/>
          <w:lang w:val="id-ID"/>
        </w:rPr>
        <w:t xml:space="preserve">DAFTAR </w:t>
      </w:r>
      <w:r w:rsidRPr="00717681">
        <w:rPr>
          <w:rFonts w:ascii="Century" w:hAnsi="Century"/>
          <w:sz w:val="24"/>
          <w:szCs w:val="24"/>
        </w:rPr>
        <w:t>PUSTAKA</w:t>
      </w:r>
    </w:p>
    <w:p w:rsidR="008A5F0F" w:rsidRPr="008A5F0F" w:rsidRDefault="008A5F0F" w:rsidP="00974376">
      <w:pPr>
        <w:pStyle w:val="Default"/>
        <w:spacing w:after="240"/>
        <w:ind w:left="993" w:hanging="993"/>
        <w:jc w:val="both"/>
        <w:rPr>
          <w:rFonts w:ascii="Century" w:hAnsi="Century"/>
        </w:rPr>
      </w:pPr>
      <w:r w:rsidRPr="008A5F0F">
        <w:rPr>
          <w:rFonts w:ascii="Century" w:hAnsi="Century"/>
        </w:rPr>
        <w:t xml:space="preserve">Baharuddin. 2011. </w:t>
      </w:r>
      <w:r w:rsidRPr="008A5F0F">
        <w:rPr>
          <w:rFonts w:ascii="Century" w:hAnsi="Century"/>
          <w:i/>
          <w:iCs/>
        </w:rPr>
        <w:t>Manajemen Pengembangan Sumber Daya Manusia</w:t>
      </w:r>
      <w:r w:rsidRPr="008A5F0F">
        <w:rPr>
          <w:rFonts w:ascii="Century" w:hAnsi="Century"/>
        </w:rPr>
        <w:t>, Cetakan 1, Bandung</w:t>
      </w:r>
    </w:p>
    <w:p w:rsidR="008A5F0F" w:rsidRPr="008A5F0F" w:rsidRDefault="008A5F0F" w:rsidP="00974376">
      <w:pPr>
        <w:pStyle w:val="Default"/>
        <w:spacing w:after="240"/>
        <w:ind w:left="993" w:hanging="993"/>
        <w:jc w:val="both"/>
        <w:rPr>
          <w:rFonts w:ascii="Century" w:hAnsi="Century"/>
          <w:shd w:val="clear" w:color="auto" w:fill="FFFFFF"/>
        </w:rPr>
      </w:pPr>
      <w:r w:rsidRPr="008A5F0F">
        <w:rPr>
          <w:rStyle w:val="Emphasis"/>
          <w:rFonts w:ascii="Century" w:hAnsi="Century" w:cs="Times New Roman"/>
          <w:shd w:val="clear" w:color="auto" w:fill="FFFFFF"/>
        </w:rPr>
        <w:t>Ghozali</w:t>
      </w:r>
      <w:r w:rsidRPr="008A5F0F">
        <w:rPr>
          <w:rFonts w:ascii="Century" w:hAnsi="Century"/>
          <w:i/>
          <w:iCs/>
          <w:shd w:val="clear" w:color="auto" w:fill="FFFFFF"/>
        </w:rPr>
        <w:t>,</w:t>
      </w:r>
      <w:r w:rsidRPr="008A5F0F">
        <w:rPr>
          <w:rFonts w:ascii="Century" w:hAnsi="Century"/>
          <w:shd w:val="clear" w:color="auto" w:fill="FFFFFF"/>
        </w:rPr>
        <w:t xml:space="preserve"> Imam. </w:t>
      </w:r>
      <w:r w:rsidRPr="008A5F0F">
        <w:rPr>
          <w:rStyle w:val="Emphasis"/>
          <w:rFonts w:ascii="Century" w:hAnsi="Century" w:cs="Times New Roman"/>
          <w:shd w:val="clear" w:color="auto" w:fill="FFFFFF"/>
        </w:rPr>
        <w:t>2016</w:t>
      </w:r>
      <w:r w:rsidRPr="008A5F0F">
        <w:rPr>
          <w:rFonts w:ascii="Century" w:hAnsi="Century"/>
          <w:i/>
          <w:iCs/>
          <w:shd w:val="clear" w:color="auto" w:fill="FFFFFF"/>
        </w:rPr>
        <w:t>.</w:t>
      </w:r>
      <w:r w:rsidRPr="008A5F0F">
        <w:rPr>
          <w:rFonts w:ascii="Century" w:hAnsi="Century"/>
          <w:shd w:val="clear" w:color="auto" w:fill="FFFFFF"/>
        </w:rPr>
        <w:t xml:space="preserve"> Aplikasi Analisis Multivariate Dengan Program Ibm Spss. Yogyakarta: Universitas Diponegoro.</w:t>
      </w:r>
    </w:p>
    <w:p w:rsidR="008A5F0F" w:rsidRPr="008A5F0F" w:rsidRDefault="008A5F0F" w:rsidP="00974376">
      <w:pPr>
        <w:pStyle w:val="Default"/>
        <w:spacing w:after="240"/>
        <w:ind w:left="993" w:hanging="993"/>
        <w:jc w:val="both"/>
        <w:rPr>
          <w:rFonts w:ascii="Century" w:hAnsi="Century"/>
        </w:rPr>
      </w:pPr>
      <w:r w:rsidRPr="008A5F0F">
        <w:rPr>
          <w:rFonts w:ascii="Century" w:hAnsi="Century"/>
        </w:rPr>
        <w:t xml:space="preserve">Kadarisman. 2012. </w:t>
      </w:r>
      <w:r w:rsidRPr="008A5F0F">
        <w:rPr>
          <w:rFonts w:ascii="Century" w:hAnsi="Century"/>
          <w:i/>
          <w:iCs/>
        </w:rPr>
        <w:t>Manajemen Pengembangan Sumber Daya Manusia</w:t>
      </w:r>
      <w:r w:rsidRPr="008A5F0F">
        <w:rPr>
          <w:rFonts w:ascii="Century" w:hAnsi="Century"/>
        </w:rPr>
        <w:t xml:space="preserve">, Cetakan 1, Rajawali Pers, Jakarta. </w:t>
      </w:r>
    </w:p>
    <w:p w:rsidR="008A5F0F" w:rsidRPr="008A5F0F" w:rsidRDefault="008A5F0F" w:rsidP="00974376">
      <w:pPr>
        <w:shd w:val="clear" w:color="auto" w:fill="FFFFFF"/>
        <w:spacing w:after="240"/>
        <w:ind w:left="993" w:hanging="993"/>
        <w:jc w:val="both"/>
        <w:rPr>
          <w:rFonts w:ascii="Century" w:hAnsi="Century"/>
          <w:i/>
          <w:color w:val="000000"/>
          <w:sz w:val="24"/>
          <w:szCs w:val="24"/>
        </w:rPr>
      </w:pPr>
      <w:r w:rsidRPr="008A5F0F">
        <w:rPr>
          <w:rFonts w:ascii="Century" w:hAnsi="Century"/>
          <w:color w:val="000000"/>
          <w:sz w:val="24"/>
          <w:szCs w:val="24"/>
        </w:rPr>
        <w:t xml:space="preserve">Lodahl, Kejner.2013. </w:t>
      </w:r>
      <w:r w:rsidRPr="008A5F0F">
        <w:rPr>
          <w:rFonts w:ascii="Century" w:hAnsi="Century"/>
          <w:i/>
          <w:color w:val="000000"/>
          <w:sz w:val="24"/>
          <w:szCs w:val="24"/>
        </w:rPr>
        <w:t>Pelatihan Dan Keterlibatan Kerja Pengaruhnya Terhadap Kepuasan Kerja Dan Niat Keluar Karyawan. Fakultas Ekonomi Universitas Udayana (Unud), Bali.</w:t>
      </w:r>
    </w:p>
    <w:p w:rsidR="008A5F0F" w:rsidRPr="008A5F0F" w:rsidRDefault="008A5F0F" w:rsidP="00974376">
      <w:pPr>
        <w:pStyle w:val="Default"/>
        <w:spacing w:after="240"/>
        <w:ind w:left="993" w:hanging="993"/>
        <w:jc w:val="both"/>
        <w:rPr>
          <w:rFonts w:ascii="Century" w:hAnsi="Century"/>
        </w:rPr>
      </w:pPr>
      <w:r w:rsidRPr="008A5F0F">
        <w:rPr>
          <w:rFonts w:ascii="Century" w:hAnsi="Century"/>
        </w:rPr>
        <w:t xml:space="preserve">Mangkunegara, Anwar Prabu. 2013. </w:t>
      </w:r>
      <w:r w:rsidRPr="008A5F0F">
        <w:rPr>
          <w:rFonts w:ascii="Century" w:hAnsi="Century"/>
          <w:i/>
          <w:iCs/>
        </w:rPr>
        <w:t>Manajemen Sumber Daya Manusia Perusahaa</w:t>
      </w:r>
      <w:r w:rsidRPr="008A5F0F">
        <w:rPr>
          <w:rFonts w:ascii="Century" w:hAnsi="Century"/>
        </w:rPr>
        <w:t xml:space="preserve">n, Cetakan Ke 11, Pt Remaja Rosdakarya, Bandung. </w:t>
      </w:r>
    </w:p>
    <w:p w:rsidR="008A5F0F" w:rsidRPr="008A5F0F" w:rsidRDefault="008A5F0F" w:rsidP="00974376">
      <w:pPr>
        <w:pStyle w:val="Default"/>
        <w:spacing w:after="240"/>
        <w:ind w:left="993" w:hanging="993"/>
        <w:jc w:val="both"/>
        <w:rPr>
          <w:rFonts w:ascii="Century" w:hAnsi="Century"/>
          <w:shd w:val="clear" w:color="auto" w:fill="FFFFFF"/>
        </w:rPr>
      </w:pPr>
      <w:r w:rsidRPr="008A5F0F">
        <w:rPr>
          <w:rStyle w:val="Emphasis"/>
          <w:rFonts w:ascii="Century" w:hAnsi="Century" w:cs="Times New Roman"/>
          <w:shd w:val="clear" w:color="auto" w:fill="FFFFFF"/>
        </w:rPr>
        <w:t>Ranupandojo</w:t>
      </w:r>
      <w:r w:rsidRPr="008A5F0F">
        <w:rPr>
          <w:rFonts w:ascii="Century" w:hAnsi="Century"/>
          <w:i/>
          <w:iCs/>
          <w:shd w:val="clear" w:color="auto" w:fill="FFFFFF"/>
        </w:rPr>
        <w:t>.</w:t>
      </w:r>
      <w:r w:rsidRPr="008A5F0F">
        <w:rPr>
          <w:rStyle w:val="Emphasis"/>
          <w:rFonts w:ascii="Century" w:hAnsi="Century" w:cs="Times New Roman"/>
          <w:shd w:val="clear" w:color="auto" w:fill="FFFFFF"/>
        </w:rPr>
        <w:t>2012</w:t>
      </w:r>
      <w:r w:rsidRPr="008A5F0F">
        <w:rPr>
          <w:rFonts w:ascii="Century" w:hAnsi="Century"/>
          <w:shd w:val="clear" w:color="auto" w:fill="FFFFFF"/>
        </w:rPr>
        <w:t>.</w:t>
      </w:r>
      <w:r w:rsidRPr="008A5F0F">
        <w:rPr>
          <w:rFonts w:ascii="Century" w:hAnsi="Century"/>
          <w:i/>
          <w:iCs/>
          <w:shd w:val="clear" w:color="auto" w:fill="FFFFFF"/>
        </w:rPr>
        <w:t xml:space="preserve"> Manajemen Personalia</w:t>
      </w:r>
      <w:r w:rsidRPr="008A5F0F">
        <w:rPr>
          <w:rFonts w:ascii="Century" w:hAnsi="Century"/>
          <w:shd w:val="clear" w:color="auto" w:fill="FFFFFF"/>
        </w:rPr>
        <w:t>. Yogyakarta : Bpfe.</w:t>
      </w:r>
    </w:p>
    <w:p w:rsidR="008A5F0F" w:rsidRPr="008A5F0F" w:rsidRDefault="008A5F0F" w:rsidP="00974376">
      <w:pPr>
        <w:pStyle w:val="Default"/>
        <w:spacing w:after="240"/>
        <w:ind w:left="993" w:hanging="993"/>
        <w:jc w:val="both"/>
        <w:rPr>
          <w:rFonts w:ascii="Century" w:hAnsi="Century"/>
          <w:shd w:val="clear" w:color="auto" w:fill="FFFFFF"/>
        </w:rPr>
      </w:pPr>
      <w:r w:rsidRPr="008A5F0F">
        <w:rPr>
          <w:rFonts w:ascii="Century" w:hAnsi="Century"/>
        </w:rPr>
        <w:t xml:space="preserve">Robbins. Judge. 2010. </w:t>
      </w:r>
      <w:r w:rsidRPr="008A5F0F">
        <w:rPr>
          <w:rFonts w:ascii="Century" w:hAnsi="Century"/>
          <w:i/>
          <w:iCs/>
          <w:shd w:val="clear" w:color="auto" w:fill="FFFFFF"/>
        </w:rPr>
        <w:t>Manajemen Sumber Daya Manusia</w:t>
      </w:r>
      <w:r w:rsidRPr="008A5F0F">
        <w:rPr>
          <w:rFonts w:ascii="Century" w:hAnsi="Century"/>
          <w:shd w:val="clear" w:color="auto" w:fill="FFFFFF"/>
        </w:rPr>
        <w:t>. Cetakan Kedua, Yogyakarta.</w:t>
      </w:r>
    </w:p>
    <w:p w:rsidR="008A5F0F" w:rsidRPr="008A5F0F" w:rsidRDefault="008A5F0F" w:rsidP="00974376">
      <w:pPr>
        <w:shd w:val="clear" w:color="auto" w:fill="FFFFFF"/>
        <w:spacing w:after="240"/>
        <w:ind w:left="993" w:hanging="993"/>
        <w:jc w:val="both"/>
        <w:rPr>
          <w:rFonts w:ascii="Century" w:hAnsi="Century"/>
          <w:color w:val="000000"/>
          <w:sz w:val="24"/>
          <w:szCs w:val="24"/>
        </w:rPr>
      </w:pPr>
      <w:r w:rsidRPr="008A5F0F">
        <w:rPr>
          <w:rFonts w:ascii="Century" w:hAnsi="Century"/>
          <w:color w:val="000000"/>
          <w:sz w:val="24"/>
          <w:szCs w:val="24"/>
        </w:rPr>
        <w:t xml:space="preserve">Sugiyono. 2011. </w:t>
      </w:r>
      <w:r w:rsidRPr="008A5F0F">
        <w:rPr>
          <w:rFonts w:ascii="Century" w:hAnsi="Century"/>
          <w:i/>
          <w:iCs/>
          <w:color w:val="000000"/>
          <w:sz w:val="24"/>
          <w:szCs w:val="24"/>
        </w:rPr>
        <w:t>Metode Penelitian Manajemen</w:t>
      </w:r>
      <w:r w:rsidRPr="008A5F0F">
        <w:rPr>
          <w:rFonts w:ascii="Century" w:hAnsi="Century"/>
          <w:color w:val="000000"/>
          <w:sz w:val="24"/>
          <w:szCs w:val="24"/>
        </w:rPr>
        <w:t>. Alfabeta, Bandung.</w:t>
      </w:r>
    </w:p>
    <w:p w:rsidR="008A5F0F" w:rsidRPr="008A5F0F" w:rsidRDefault="008A5F0F" w:rsidP="00974376">
      <w:pPr>
        <w:shd w:val="clear" w:color="auto" w:fill="FFFFFF"/>
        <w:tabs>
          <w:tab w:val="left" w:pos="2268"/>
        </w:tabs>
        <w:spacing w:after="240"/>
        <w:ind w:left="993" w:hanging="993"/>
        <w:jc w:val="both"/>
        <w:rPr>
          <w:rFonts w:ascii="Century" w:hAnsi="Century"/>
          <w:color w:val="000000"/>
          <w:sz w:val="24"/>
          <w:szCs w:val="24"/>
          <w:shd w:val="clear" w:color="auto" w:fill="FFFFFF"/>
        </w:rPr>
      </w:pPr>
      <w:r w:rsidRPr="008A5F0F">
        <w:rPr>
          <w:rStyle w:val="Emphasis"/>
          <w:rFonts w:ascii="Century" w:hAnsi="Century"/>
          <w:color w:val="000000"/>
          <w:sz w:val="24"/>
          <w:szCs w:val="24"/>
          <w:shd w:val="clear" w:color="auto" w:fill="FFFFFF"/>
        </w:rPr>
        <w:t>Wibowo</w:t>
      </w:r>
      <w:r w:rsidRPr="008A5F0F">
        <w:rPr>
          <w:rFonts w:ascii="Century" w:hAnsi="Century"/>
          <w:i/>
          <w:iCs/>
          <w:color w:val="000000"/>
          <w:sz w:val="24"/>
          <w:szCs w:val="24"/>
          <w:shd w:val="clear" w:color="auto" w:fill="FFFFFF"/>
        </w:rPr>
        <w:t>. </w:t>
      </w:r>
      <w:r w:rsidRPr="008A5F0F">
        <w:rPr>
          <w:rStyle w:val="Emphasis"/>
          <w:rFonts w:ascii="Century" w:hAnsi="Century"/>
          <w:color w:val="000000"/>
          <w:sz w:val="24"/>
          <w:szCs w:val="24"/>
          <w:shd w:val="clear" w:color="auto" w:fill="FFFFFF"/>
        </w:rPr>
        <w:t>2016</w:t>
      </w:r>
      <w:r w:rsidRPr="008A5F0F">
        <w:rPr>
          <w:rFonts w:ascii="Century" w:hAnsi="Century"/>
          <w:i/>
          <w:iCs/>
          <w:color w:val="000000"/>
          <w:sz w:val="24"/>
          <w:szCs w:val="24"/>
          <w:shd w:val="clear" w:color="auto" w:fill="FFFFFF"/>
        </w:rPr>
        <w:t>.Manajemen Kinerja</w:t>
      </w:r>
      <w:r w:rsidRPr="008A5F0F">
        <w:rPr>
          <w:rFonts w:ascii="Century" w:hAnsi="Century"/>
          <w:color w:val="000000"/>
          <w:sz w:val="24"/>
          <w:szCs w:val="24"/>
          <w:shd w:val="clear" w:color="auto" w:fill="FFFFFF"/>
        </w:rPr>
        <w:t>. Jakarta: Pt. Rajagrafindo Persada.</w:t>
      </w:r>
    </w:p>
    <w:p w:rsidR="00182596" w:rsidRPr="00717681" w:rsidRDefault="00182596" w:rsidP="00974376">
      <w:pPr>
        <w:pStyle w:val="Bibliography"/>
        <w:spacing w:before="80" w:after="80" w:line="240" w:lineRule="auto"/>
        <w:ind w:left="567" w:hanging="567"/>
        <w:jc w:val="both"/>
        <w:rPr>
          <w:rFonts w:ascii="Century" w:hAnsi="Century"/>
          <w:noProof/>
          <w:sz w:val="24"/>
          <w:szCs w:val="24"/>
        </w:rPr>
      </w:pPr>
    </w:p>
    <w:sectPr w:rsidR="00182596" w:rsidRPr="00717681" w:rsidSect="00A8417C">
      <w:headerReference w:type="even" r:id="rId9"/>
      <w:headerReference w:type="default" r:id="rId10"/>
      <w:footerReference w:type="even" r:id="rId11"/>
      <w:footerReference w:type="default" r:id="rId12"/>
      <w:headerReference w:type="first" r:id="rId13"/>
      <w:footerReference w:type="first" r:id="rId14"/>
      <w:pgSz w:w="11909" w:h="16834" w:code="9"/>
      <w:pgMar w:top="1440" w:right="1701" w:bottom="1440" w:left="2274"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CFE" w:rsidRDefault="00507CFE">
      <w:r>
        <w:separator/>
      </w:r>
    </w:p>
  </w:endnote>
  <w:endnote w:type="continuationSeparator" w:id="1">
    <w:p w:rsidR="00507CFE" w:rsidRDefault="00507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C8" w:rsidRPr="00182596" w:rsidRDefault="00E141BA" w:rsidP="00732478">
    <w:pPr>
      <w:shd w:val="clear" w:color="auto" w:fill="FFFFFF"/>
      <w:jc w:val="right"/>
      <w:rPr>
        <w:rFonts w:ascii="Book Antiqua" w:hAnsi="Book Antiqua"/>
        <w:b/>
        <w:lang w:val="id-ID"/>
      </w:rPr>
    </w:pPr>
    <w:r>
      <w:rPr>
        <w:noProof/>
      </w:rPr>
      <w:fldChar w:fldCharType="begin"/>
    </w:r>
    <w:r w:rsidR="00AA161B">
      <w:rPr>
        <w:noProof/>
      </w:rPr>
      <w:instrText xml:space="preserve"> PAGE   \* MERGEFORMAT </w:instrText>
    </w:r>
    <w:r>
      <w:rPr>
        <w:noProof/>
      </w:rPr>
      <w:fldChar w:fldCharType="separate"/>
    </w:r>
    <w:r w:rsidR="002718B3">
      <w:rPr>
        <w:noProof/>
      </w:rPr>
      <w:t>2</w:t>
    </w:r>
    <w:r>
      <w:rPr>
        <w:noProof/>
      </w:rPr>
      <w:fldChar w:fldCharType="end"/>
    </w:r>
    <w:r w:rsidR="00E442C8" w:rsidRPr="00182596">
      <w:rPr>
        <w:noProof/>
      </w:rPr>
      <w:tab/>
    </w:r>
    <w:r w:rsidR="00E442C8" w:rsidRPr="00182596">
      <w:rPr>
        <w:noProof/>
      </w:rPr>
      <w:tab/>
    </w:r>
    <w:r w:rsidR="00E442C8" w:rsidRPr="00182596">
      <w:rPr>
        <w:noProof/>
      </w:rPr>
      <w:tab/>
    </w:r>
    <w:r w:rsidR="00E442C8" w:rsidRPr="00182596">
      <w:rPr>
        <w:noProof/>
      </w:rPr>
      <w:tab/>
    </w:r>
    <w:r w:rsidR="00E442C8" w:rsidRPr="00182596">
      <w:rPr>
        <w:noProof/>
      </w:rPr>
      <w:tab/>
    </w:r>
    <w:r w:rsidR="00E442C8" w:rsidRPr="00182596">
      <w:rPr>
        <w:noProof/>
      </w:rPr>
      <w:tab/>
    </w:r>
    <w:r w:rsidR="00E442C8" w:rsidRPr="00182596">
      <w:rPr>
        <w:noProof/>
      </w:rPr>
      <w:tab/>
    </w:r>
    <w:r w:rsidR="00E442C8" w:rsidRPr="00182596">
      <w:rPr>
        <w:i/>
      </w:rPr>
      <w:t xml:space="preserve">Volume .. No…, ……... 2019          </w:t>
    </w:r>
    <w:r w:rsidR="00E442C8" w:rsidRPr="00182596">
      <w:rPr>
        <w:i/>
      </w:rPr>
      <w:tab/>
    </w:r>
    <w:r w:rsidR="00E442C8" w:rsidRPr="00182596">
      <w:rPr>
        <w:i/>
      </w:rPr>
      <w:tab/>
    </w:r>
    <w:r w:rsidR="00E442C8" w:rsidRPr="00182596">
      <w:rPr>
        <w:i/>
      </w:rPr>
      <w:tab/>
    </w:r>
    <w:r w:rsidR="00E442C8" w:rsidRPr="00182596">
      <w:rPr>
        <w:i/>
      </w:rPr>
      <w:tab/>
    </w:r>
    <w:r w:rsidR="00E442C8" w:rsidRPr="00182596">
      <w:rPr>
        <w:i/>
      </w:rPr>
      <w:tab/>
    </w:r>
  </w:p>
  <w:p w:rsidR="00E442C8" w:rsidRDefault="00E442C8" w:rsidP="002643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C8" w:rsidRDefault="00E442C8" w:rsidP="00F3633F">
    <w:pPr>
      <w:pStyle w:val="Footer"/>
      <w:framePr w:wrap="around" w:vAnchor="text" w:hAnchor="margin" w:xAlign="right" w:y="1"/>
      <w:rPr>
        <w:rStyle w:val="PageNumber"/>
      </w:rPr>
    </w:pPr>
  </w:p>
  <w:p w:rsidR="00E442C8" w:rsidRPr="00F132C4" w:rsidRDefault="00E442C8" w:rsidP="00182596">
    <w:pPr>
      <w:shd w:val="clear" w:color="auto" w:fill="FFFFFF"/>
      <w:jc w:val="both"/>
      <w:rPr>
        <w:rFonts w:ascii="Book Antiqua" w:hAnsi="Book Antiqua"/>
        <w:b/>
        <w:lang w:val="id-ID"/>
      </w:rPr>
    </w:pPr>
    <w:r w:rsidRPr="00F132C4">
      <w:rPr>
        <w:i/>
      </w:rPr>
      <w:t xml:space="preserve">Volume .. No…, ……... 2019          </w:t>
    </w:r>
    <w:r>
      <w:rPr>
        <w:i/>
      </w:rPr>
      <w:tab/>
    </w:r>
    <w:r>
      <w:rPr>
        <w:i/>
      </w:rPr>
      <w:tab/>
    </w:r>
    <w:r>
      <w:rPr>
        <w:i/>
      </w:rPr>
      <w:tab/>
    </w:r>
    <w:r>
      <w:rPr>
        <w:i/>
      </w:rPr>
      <w:tab/>
    </w:r>
    <w:r>
      <w:rPr>
        <w:i/>
      </w:rPr>
      <w:tab/>
    </w:r>
    <w:r>
      <w:rPr>
        <w:i/>
      </w:rPr>
      <w:tab/>
    </w:r>
    <w:r w:rsidR="00E141BA">
      <w:rPr>
        <w:noProof/>
      </w:rPr>
      <w:fldChar w:fldCharType="begin"/>
    </w:r>
    <w:r w:rsidR="00AA161B">
      <w:rPr>
        <w:noProof/>
      </w:rPr>
      <w:instrText xml:space="preserve"> PAGE   \* MERGEFORMAT </w:instrText>
    </w:r>
    <w:r w:rsidR="00E141BA">
      <w:rPr>
        <w:noProof/>
      </w:rPr>
      <w:fldChar w:fldCharType="separate"/>
    </w:r>
    <w:r w:rsidR="002718B3">
      <w:rPr>
        <w:noProof/>
      </w:rPr>
      <w:t>3</w:t>
    </w:r>
    <w:r w:rsidR="00E141BA">
      <w:rPr>
        <w:noProof/>
      </w:rPr>
      <w:fldChar w:fldCharType="end"/>
    </w:r>
  </w:p>
  <w:p w:rsidR="00E442C8" w:rsidRPr="00F132C4" w:rsidRDefault="00E141BA" w:rsidP="00182596">
    <w:pPr>
      <w:pStyle w:val="Header"/>
    </w:pPr>
    <w:hyperlink r:id="rId1" w:history="1">
      <w:r w:rsidR="00E442C8" w:rsidRPr="00F132C4">
        <w:rPr>
          <w:rStyle w:val="Hyperlink"/>
          <w:color w:val="auto"/>
          <w:shd w:val="clear" w:color="auto" w:fill="FFFFFF"/>
        </w:rPr>
        <w:t>http://dx.doi.org/10.30736%2Fjpensi.v5i1</w:t>
      </w:r>
    </w:hyperlink>
  </w:p>
  <w:p w:rsidR="00E442C8" w:rsidRPr="009129A2" w:rsidRDefault="00E442C8" w:rsidP="007D40D4">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C8" w:rsidRPr="00F132C4" w:rsidRDefault="00E442C8" w:rsidP="00F132C4">
    <w:pPr>
      <w:shd w:val="clear" w:color="auto" w:fill="FFFFFF"/>
      <w:jc w:val="both"/>
      <w:rPr>
        <w:rFonts w:ascii="Book Antiqua" w:hAnsi="Book Antiqua"/>
        <w:b/>
        <w:lang w:val="id-ID"/>
      </w:rPr>
    </w:pPr>
    <w:r w:rsidRPr="00F132C4">
      <w:rPr>
        <w:i/>
      </w:rPr>
      <w:t xml:space="preserve">Volume .. No…, ……... 2019          </w:t>
    </w:r>
    <w:r>
      <w:rPr>
        <w:i/>
      </w:rPr>
      <w:tab/>
    </w:r>
    <w:r>
      <w:rPr>
        <w:i/>
      </w:rPr>
      <w:tab/>
    </w:r>
    <w:r>
      <w:rPr>
        <w:i/>
      </w:rPr>
      <w:tab/>
    </w:r>
    <w:r>
      <w:rPr>
        <w:i/>
      </w:rPr>
      <w:tab/>
    </w:r>
    <w:r>
      <w:rPr>
        <w:i/>
      </w:rPr>
      <w:tab/>
    </w:r>
    <w:r>
      <w:rPr>
        <w:i/>
      </w:rPr>
      <w:tab/>
    </w:r>
    <w:r w:rsidR="00E141BA">
      <w:rPr>
        <w:noProof/>
      </w:rPr>
      <w:fldChar w:fldCharType="begin"/>
    </w:r>
    <w:r w:rsidR="00AA161B">
      <w:rPr>
        <w:noProof/>
      </w:rPr>
      <w:instrText xml:space="preserve"> PAGE   \* MERGEFORMAT </w:instrText>
    </w:r>
    <w:r w:rsidR="00E141BA">
      <w:rPr>
        <w:noProof/>
      </w:rPr>
      <w:fldChar w:fldCharType="separate"/>
    </w:r>
    <w:r w:rsidR="002718B3">
      <w:rPr>
        <w:noProof/>
      </w:rPr>
      <w:t>1</w:t>
    </w:r>
    <w:r w:rsidR="00E141BA">
      <w:rPr>
        <w:noProof/>
      </w:rPr>
      <w:fldChar w:fldCharType="end"/>
    </w:r>
  </w:p>
  <w:p w:rsidR="00E442C8" w:rsidRPr="00F132C4" w:rsidRDefault="00E442C8" w:rsidP="00335EB6">
    <w:pPr>
      <w:pStyle w:val="Header"/>
    </w:pPr>
  </w:p>
  <w:p w:rsidR="00E442C8" w:rsidRPr="009129A2" w:rsidRDefault="00E442C8" w:rsidP="00335EB6">
    <w:pPr>
      <w:pStyle w:val="Footer"/>
      <w:jc w:val="right"/>
      <w:rPr>
        <w:b/>
        <w:sz w:val="24"/>
        <w:szCs w:val="24"/>
        <w:lang w:val="id-ID"/>
      </w:rPr>
    </w:pPr>
  </w:p>
  <w:p w:rsidR="00E442C8" w:rsidRDefault="00E442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CFE" w:rsidRDefault="00507CFE">
      <w:r>
        <w:separator/>
      </w:r>
    </w:p>
  </w:footnote>
  <w:footnote w:type="continuationSeparator" w:id="1">
    <w:p w:rsidR="00507CFE" w:rsidRDefault="00507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150" w:type="dxa"/>
      <w:tblInd w:w="534" w:type="dxa"/>
      <w:tblLook w:val="04A0"/>
    </w:tblPr>
    <w:tblGrid>
      <w:gridCol w:w="4074"/>
      <w:gridCol w:w="4076"/>
    </w:tblGrid>
    <w:tr w:rsidR="00E442C8" w:rsidRPr="00C443C0" w:rsidTr="00AA161B">
      <w:trPr>
        <w:trHeight w:val="723"/>
      </w:trPr>
      <w:tc>
        <w:tcPr>
          <w:tcW w:w="4074" w:type="dxa"/>
          <w:shd w:val="clear" w:color="auto" w:fill="auto"/>
          <w:vAlign w:val="bottom"/>
        </w:tcPr>
        <w:p w:rsidR="00E442C8" w:rsidRPr="004A5AD8" w:rsidRDefault="00E442C8" w:rsidP="00732478">
          <w:pPr>
            <w:pStyle w:val="Header"/>
            <w:tabs>
              <w:tab w:val="clear" w:pos="4320"/>
              <w:tab w:val="right" w:pos="7935"/>
            </w:tabs>
            <w:rPr>
              <w:rFonts w:ascii="Book Antiqua" w:hAnsi="Book Antiqua"/>
            </w:rPr>
          </w:pPr>
          <w:r>
            <w:rPr>
              <w:rFonts w:ascii="Book Antiqua" w:hAnsi="Book Antiqua"/>
            </w:rPr>
            <w:t>Yenanda Nurul Budi Atmiranti</w:t>
          </w:r>
        </w:p>
      </w:tc>
      <w:tc>
        <w:tcPr>
          <w:tcW w:w="4076" w:type="dxa"/>
          <w:shd w:val="clear" w:color="auto" w:fill="auto"/>
          <w:vAlign w:val="center"/>
        </w:tcPr>
        <w:p w:rsidR="00E442C8" w:rsidRPr="00C443C0" w:rsidRDefault="00E442C8" w:rsidP="00732478">
          <w:pPr>
            <w:pStyle w:val="Header"/>
            <w:tabs>
              <w:tab w:val="clear" w:pos="4320"/>
              <w:tab w:val="right" w:pos="7935"/>
            </w:tabs>
            <w:jc w:val="right"/>
            <w:rPr>
              <w:rFonts w:ascii="Book Antiqua" w:hAnsi="Book Antiqua"/>
              <w:i/>
              <w:lang w:val="id-ID"/>
            </w:rPr>
          </w:pPr>
          <w:r>
            <w:rPr>
              <w:rFonts w:ascii="Book Antiqua" w:hAnsi="Book Antiqua"/>
              <w:i/>
            </w:rPr>
            <w:t>Pengembangan Karir, Pengalaman Kerja</w:t>
          </w:r>
          <w:r>
            <w:rPr>
              <w:rFonts w:ascii="Book Antiqua" w:hAnsi="Book Antiqua"/>
              <w:i/>
              <w:lang w:val="id-ID"/>
            </w:rPr>
            <w:t>,</w:t>
          </w:r>
          <w:r>
            <w:rPr>
              <w:rFonts w:ascii="Book Antiqua" w:hAnsi="Book Antiqua"/>
              <w:i/>
            </w:rPr>
            <w:t xml:space="preserve"> Keterlibatan Kerja,</w:t>
          </w:r>
          <w:r>
            <w:rPr>
              <w:rFonts w:ascii="Book Antiqua" w:hAnsi="Book Antiqua"/>
              <w:i/>
              <w:lang w:val="id-ID"/>
            </w:rPr>
            <w:t xml:space="preserve"> Kinerja Karyawan</w:t>
          </w:r>
        </w:p>
      </w:tc>
    </w:tr>
  </w:tbl>
  <w:p w:rsidR="00E442C8" w:rsidRPr="00732478" w:rsidRDefault="00E442C8" w:rsidP="00732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C8" w:rsidRDefault="00E442C8" w:rsidP="005A12E8">
    <w:pPr>
      <w:pStyle w:val="Header"/>
      <w:tabs>
        <w:tab w:val="clear" w:pos="4320"/>
        <w:tab w:val="right" w:pos="7935"/>
      </w:tabs>
      <w:rPr>
        <w:rFonts w:ascii="Book Antiqua" w:hAnsi="Book Antiqua"/>
        <w:i/>
        <w:lang w:val="id-ID"/>
      </w:rPr>
    </w:pPr>
    <w:r>
      <w:rPr>
        <w:rFonts w:ascii="Book Antiqua" w:hAnsi="Book Antiqua"/>
        <w:i/>
        <w:lang w:val="id-ID"/>
      </w:rPr>
      <w:tab/>
    </w:r>
    <w:r>
      <w:rPr>
        <w:rFonts w:ascii="Book Antiqua" w:hAnsi="Book Antiqua"/>
        <w:i/>
        <w:lang w:val="id-ID"/>
      </w:rPr>
      <w:tab/>
    </w:r>
    <w:r>
      <w:rPr>
        <w:rFonts w:ascii="Book Antiqua" w:hAnsi="Book Antiqua"/>
        <w:i/>
        <w:lang w:val="id-ID"/>
      </w:rPr>
      <w:tab/>
    </w:r>
  </w:p>
  <w:tbl>
    <w:tblPr>
      <w:tblW w:w="0" w:type="auto"/>
      <w:tblLook w:val="04A0"/>
    </w:tblPr>
    <w:tblGrid>
      <w:gridCol w:w="4074"/>
      <w:gridCol w:w="4076"/>
    </w:tblGrid>
    <w:tr w:rsidR="00E442C8" w:rsidRPr="00C443C0" w:rsidTr="00655739">
      <w:trPr>
        <w:trHeight w:val="723"/>
      </w:trPr>
      <w:tc>
        <w:tcPr>
          <w:tcW w:w="4075" w:type="dxa"/>
          <w:shd w:val="clear" w:color="auto" w:fill="auto"/>
          <w:vAlign w:val="bottom"/>
        </w:tcPr>
        <w:p w:rsidR="00E442C8" w:rsidRPr="004A5AD8" w:rsidRDefault="00E442C8" w:rsidP="00655739">
          <w:pPr>
            <w:pStyle w:val="Header"/>
            <w:tabs>
              <w:tab w:val="clear" w:pos="4320"/>
              <w:tab w:val="right" w:pos="7935"/>
            </w:tabs>
            <w:rPr>
              <w:rFonts w:ascii="Book Antiqua" w:hAnsi="Book Antiqua"/>
            </w:rPr>
          </w:pPr>
          <w:r>
            <w:rPr>
              <w:rFonts w:ascii="Book Antiqua" w:hAnsi="Book Antiqua"/>
            </w:rPr>
            <w:t>Yenanda Nurul Budi Atmiranti</w:t>
          </w:r>
        </w:p>
      </w:tc>
      <w:tc>
        <w:tcPr>
          <w:tcW w:w="4076" w:type="dxa"/>
          <w:shd w:val="clear" w:color="auto" w:fill="auto"/>
          <w:vAlign w:val="center"/>
        </w:tcPr>
        <w:p w:rsidR="00E442C8" w:rsidRPr="00C443C0" w:rsidRDefault="00E442C8" w:rsidP="00655739">
          <w:pPr>
            <w:pStyle w:val="Header"/>
            <w:tabs>
              <w:tab w:val="clear" w:pos="4320"/>
              <w:tab w:val="right" w:pos="7935"/>
            </w:tabs>
            <w:jc w:val="right"/>
            <w:rPr>
              <w:rFonts w:ascii="Book Antiqua" w:hAnsi="Book Antiqua"/>
              <w:i/>
              <w:lang w:val="id-ID"/>
            </w:rPr>
          </w:pPr>
          <w:r>
            <w:rPr>
              <w:rFonts w:ascii="Book Antiqua" w:hAnsi="Book Antiqua"/>
              <w:i/>
            </w:rPr>
            <w:t>Pengembangan Karir, Pengalaman Kerja</w:t>
          </w:r>
          <w:r>
            <w:rPr>
              <w:rFonts w:ascii="Book Antiqua" w:hAnsi="Book Antiqua"/>
              <w:i/>
              <w:lang w:val="id-ID"/>
            </w:rPr>
            <w:t>,</w:t>
          </w:r>
          <w:r>
            <w:rPr>
              <w:rFonts w:ascii="Book Antiqua" w:hAnsi="Book Antiqua"/>
              <w:i/>
            </w:rPr>
            <w:t xml:space="preserve"> Keterlibatan Kerja,</w:t>
          </w:r>
          <w:r>
            <w:rPr>
              <w:rFonts w:ascii="Book Antiqua" w:hAnsi="Book Antiqua"/>
              <w:i/>
              <w:lang w:val="id-ID"/>
            </w:rPr>
            <w:t xml:space="preserve"> Kinerja Karyawan</w:t>
          </w:r>
        </w:p>
      </w:tc>
    </w:tr>
  </w:tbl>
  <w:p w:rsidR="00E442C8" w:rsidRPr="00157441" w:rsidRDefault="00E442C8" w:rsidP="005A12E8">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C8" w:rsidRPr="00FC3DDF" w:rsidRDefault="00E442C8" w:rsidP="00FC3DDF">
    <w:pPr>
      <w:pStyle w:val="Header"/>
      <w:tabs>
        <w:tab w:val="clear" w:pos="4320"/>
        <w:tab w:val="clear" w:pos="8640"/>
      </w:tabs>
      <w:jc w:val="right"/>
      <w:rPr>
        <w:i/>
      </w:rPr>
    </w:pPr>
    <w:r w:rsidRPr="00F132C4">
      <w:rPr>
        <w:i/>
      </w:rPr>
      <w:t xml:space="preserve">Jurnal </w:t>
    </w:r>
    <w:r>
      <w:rPr>
        <w:i/>
      </w:rPr>
      <w:t>Ekonomi Mahasiswa (JE</w:t>
    </w:r>
    <w:r w:rsidR="00974376">
      <w:rPr>
        <w:i/>
        <w:lang w:val="id-ID"/>
      </w:rPr>
      <w:t>K</w:t>
    </w:r>
    <w:r>
      <w:rPr>
        <w:i/>
      </w:rPr>
      <w:t>Ma</w:t>
    </w:r>
    <w:r w:rsidRPr="00F132C4">
      <w:t xml:space="preserve">)  </w:t>
    </w:r>
  </w:p>
  <w:p w:rsidR="00E442C8" w:rsidRDefault="00E442C8" w:rsidP="00F132C4">
    <w:pPr>
      <w:pStyle w:val="Header"/>
      <w:tabs>
        <w:tab w:val="clear" w:pos="4320"/>
        <w:tab w:val="clear" w:pos="8640"/>
      </w:tabs>
      <w:jc w:val="right"/>
      <w:rPr>
        <w:i/>
      </w:rPr>
    </w:pPr>
    <w:r>
      <w:tab/>
    </w:r>
    <w:r>
      <w:rPr>
        <w:i/>
      </w:rPr>
      <w:t>e-ISSN</w:t>
    </w:r>
  </w:p>
  <w:p w:rsidR="00E442C8" w:rsidRPr="00974376" w:rsidRDefault="00E442C8" w:rsidP="00F132C4">
    <w:pPr>
      <w:pStyle w:val="Header"/>
      <w:tabs>
        <w:tab w:val="clear" w:pos="4320"/>
        <w:tab w:val="clear" w:pos="8640"/>
      </w:tabs>
      <w:jc w:val="right"/>
      <w:rPr>
        <w:i/>
        <w:lang w:val="id-ID"/>
      </w:rPr>
    </w:pPr>
    <w:r>
      <w:rPr>
        <w:i/>
      </w:rPr>
      <w:tab/>
      <w:t>p-ISSN</w:t>
    </w:r>
    <w:r w:rsidR="00974376">
      <w:rPr>
        <w:i/>
        <w:lang w:val="id-ID"/>
      </w:rPr>
      <w:t>2715-9094</w:t>
    </w:r>
  </w:p>
  <w:p w:rsidR="00E442C8" w:rsidRDefault="00E442C8" w:rsidP="00F132C4">
    <w:pPr>
      <w:pStyle w:val="Header"/>
      <w:rPr>
        <w:i/>
      </w:rPr>
    </w:pPr>
  </w:p>
  <w:p w:rsidR="00E442C8" w:rsidRPr="00064C3A" w:rsidRDefault="00E442C8" w:rsidP="00064C3A">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D3783F9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decimal"/>
      <w:lvlText w:val="%3."/>
      <w:lvlJc w:val="left"/>
      <w:pPr>
        <w:ind w:left="2340" w:hanging="360"/>
      </w:pPr>
      <w:rPr>
        <w:b w:val="0"/>
      </w:rPr>
    </w:lvl>
    <w:lvl w:ilvl="3">
      <w:start w:val="2"/>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1E3422"/>
    <w:multiLevelType w:val="hybridMultilevel"/>
    <w:tmpl w:val="B0D8C51A"/>
    <w:lvl w:ilvl="0" w:tplc="0630B24E">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2F76F6F"/>
    <w:multiLevelType w:val="multilevel"/>
    <w:tmpl w:val="8F9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975CBF"/>
    <w:multiLevelType w:val="multilevel"/>
    <w:tmpl w:val="95DC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670ABB"/>
    <w:multiLevelType w:val="hybridMultilevel"/>
    <w:tmpl w:val="5F907D20"/>
    <w:lvl w:ilvl="0" w:tplc="A2484A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9054E"/>
    <w:multiLevelType w:val="hybridMultilevel"/>
    <w:tmpl w:val="499094D0"/>
    <w:lvl w:ilvl="0" w:tplc="DA4C44F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860C4"/>
    <w:multiLevelType w:val="multilevel"/>
    <w:tmpl w:val="0B3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495E36"/>
    <w:multiLevelType w:val="multilevel"/>
    <w:tmpl w:val="0CE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4C46A6"/>
    <w:multiLevelType w:val="hybridMultilevel"/>
    <w:tmpl w:val="572EE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04B4706"/>
    <w:multiLevelType w:val="hybridMultilevel"/>
    <w:tmpl w:val="1E1C6C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51918FE"/>
    <w:multiLevelType w:val="singleLevel"/>
    <w:tmpl w:val="D8C0E880"/>
    <w:lvl w:ilvl="0">
      <w:start w:val="1"/>
      <w:numFmt w:val="decimal"/>
      <w:lvlText w:val="%1."/>
      <w:legacy w:legacy="1" w:legacySpace="0" w:legacyIndent="240"/>
      <w:lvlJc w:val="left"/>
      <w:rPr>
        <w:rFonts w:ascii="Times New Roman" w:hAnsi="Times New Roman" w:cs="Times New Roman" w:hint="default"/>
      </w:rPr>
    </w:lvl>
  </w:abstractNum>
  <w:abstractNum w:abstractNumId="11">
    <w:nsid w:val="46200DD0"/>
    <w:multiLevelType w:val="hybridMultilevel"/>
    <w:tmpl w:val="BFB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345DFF"/>
    <w:multiLevelType w:val="multilevel"/>
    <w:tmpl w:val="70A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2C05344"/>
    <w:multiLevelType w:val="hybridMultilevel"/>
    <w:tmpl w:val="A92C65CE"/>
    <w:lvl w:ilvl="0" w:tplc="0FF211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862E97"/>
    <w:multiLevelType w:val="multilevel"/>
    <w:tmpl w:val="058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2574A0"/>
    <w:multiLevelType w:val="hybridMultilevel"/>
    <w:tmpl w:val="A6301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7B18A3"/>
    <w:multiLevelType w:val="hybridMultilevel"/>
    <w:tmpl w:val="BA18B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C7C7E71"/>
    <w:multiLevelType w:val="hybridMultilevel"/>
    <w:tmpl w:val="CA42E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14"/>
  </w:num>
  <w:num w:numId="5">
    <w:abstractNumId w:val="6"/>
  </w:num>
  <w:num w:numId="6">
    <w:abstractNumId w:val="7"/>
  </w:num>
  <w:num w:numId="7">
    <w:abstractNumId w:val="3"/>
  </w:num>
  <w:num w:numId="8">
    <w:abstractNumId w:val="12"/>
  </w:num>
  <w:num w:numId="9">
    <w:abstractNumId w:val="2"/>
  </w:num>
  <w:num w:numId="10">
    <w:abstractNumId w:val="16"/>
  </w:num>
  <w:num w:numId="11">
    <w:abstractNumId w:val="17"/>
  </w:num>
  <w:num w:numId="12">
    <w:abstractNumId w:val="9"/>
  </w:num>
  <w:num w:numId="13">
    <w:abstractNumId w:val="15"/>
  </w:num>
  <w:num w:numId="14">
    <w:abstractNumId w:val="1"/>
  </w:num>
  <w:num w:numId="15">
    <w:abstractNumId w:val="4"/>
  </w:num>
  <w:num w:numId="16">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hideSpellingErrors/>
  <w:attachedTemplate r:id="rId1"/>
  <w:stylePaneFormatFilter w:val="3F01"/>
  <w:documentProtection w:edit="readOnly" w:formatting="1" w:enforcement="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9698" fillcolor="white">
      <v:fill color="white"/>
    </o:shapedefaults>
  </w:hdrShapeDefaults>
  <w:footnotePr>
    <w:footnote w:id="0"/>
    <w:footnote w:id="1"/>
  </w:footnotePr>
  <w:endnotePr>
    <w:endnote w:id="0"/>
    <w:endnote w:id="1"/>
  </w:endnotePr>
  <w:compat/>
  <w:rsids>
    <w:rsidRoot w:val="005C33F5"/>
    <w:rsid w:val="0000074B"/>
    <w:rsid w:val="000032E9"/>
    <w:rsid w:val="000129C9"/>
    <w:rsid w:val="000232B5"/>
    <w:rsid w:val="000276BD"/>
    <w:rsid w:val="000320E8"/>
    <w:rsid w:val="000368D7"/>
    <w:rsid w:val="00063FC2"/>
    <w:rsid w:val="00064C3A"/>
    <w:rsid w:val="00066282"/>
    <w:rsid w:val="000726B1"/>
    <w:rsid w:val="00080160"/>
    <w:rsid w:val="0008088E"/>
    <w:rsid w:val="00080FAC"/>
    <w:rsid w:val="000839A6"/>
    <w:rsid w:val="00095B28"/>
    <w:rsid w:val="00096256"/>
    <w:rsid w:val="000B6705"/>
    <w:rsid w:val="000C46FB"/>
    <w:rsid w:val="000C5C6F"/>
    <w:rsid w:val="000D301B"/>
    <w:rsid w:val="000E12A6"/>
    <w:rsid w:val="000E472C"/>
    <w:rsid w:val="000F4558"/>
    <w:rsid w:val="00101347"/>
    <w:rsid w:val="00101E7F"/>
    <w:rsid w:val="0011744D"/>
    <w:rsid w:val="00121291"/>
    <w:rsid w:val="00122C13"/>
    <w:rsid w:val="001378BA"/>
    <w:rsid w:val="001405D9"/>
    <w:rsid w:val="00153896"/>
    <w:rsid w:val="001545C4"/>
    <w:rsid w:val="00157441"/>
    <w:rsid w:val="0016091C"/>
    <w:rsid w:val="001620F1"/>
    <w:rsid w:val="001628B0"/>
    <w:rsid w:val="00165B32"/>
    <w:rsid w:val="001752E5"/>
    <w:rsid w:val="00177240"/>
    <w:rsid w:val="00182596"/>
    <w:rsid w:val="001860E4"/>
    <w:rsid w:val="00196EF9"/>
    <w:rsid w:val="001A12FF"/>
    <w:rsid w:val="001A3EBD"/>
    <w:rsid w:val="001B3350"/>
    <w:rsid w:val="001B446A"/>
    <w:rsid w:val="001B4AC3"/>
    <w:rsid w:val="001C4EEA"/>
    <w:rsid w:val="001C5078"/>
    <w:rsid w:val="001D1515"/>
    <w:rsid w:val="001E0CC3"/>
    <w:rsid w:val="001E1740"/>
    <w:rsid w:val="001E52B7"/>
    <w:rsid w:val="001E549D"/>
    <w:rsid w:val="001E5F6C"/>
    <w:rsid w:val="001E5F83"/>
    <w:rsid w:val="001E6954"/>
    <w:rsid w:val="001F00AB"/>
    <w:rsid w:val="001F0323"/>
    <w:rsid w:val="001F13D8"/>
    <w:rsid w:val="00203510"/>
    <w:rsid w:val="002214BF"/>
    <w:rsid w:val="00225E8A"/>
    <w:rsid w:val="00233B18"/>
    <w:rsid w:val="00252A9E"/>
    <w:rsid w:val="00256FA1"/>
    <w:rsid w:val="00262209"/>
    <w:rsid w:val="0026230A"/>
    <w:rsid w:val="00263FD9"/>
    <w:rsid w:val="00264302"/>
    <w:rsid w:val="0026678A"/>
    <w:rsid w:val="002669A4"/>
    <w:rsid w:val="00267180"/>
    <w:rsid w:val="002718B3"/>
    <w:rsid w:val="002758B7"/>
    <w:rsid w:val="00277D73"/>
    <w:rsid w:val="0028241B"/>
    <w:rsid w:val="002912C6"/>
    <w:rsid w:val="00291A01"/>
    <w:rsid w:val="002A322D"/>
    <w:rsid w:val="002A4FBE"/>
    <w:rsid w:val="002B13DA"/>
    <w:rsid w:val="002C20BE"/>
    <w:rsid w:val="002C5818"/>
    <w:rsid w:val="002D1825"/>
    <w:rsid w:val="002D37F2"/>
    <w:rsid w:val="002D4B77"/>
    <w:rsid w:val="002D5891"/>
    <w:rsid w:val="002E10C1"/>
    <w:rsid w:val="002E460D"/>
    <w:rsid w:val="002E6946"/>
    <w:rsid w:val="002E6F64"/>
    <w:rsid w:val="002F2267"/>
    <w:rsid w:val="002F2960"/>
    <w:rsid w:val="002F7D0F"/>
    <w:rsid w:val="00300BE8"/>
    <w:rsid w:val="00315705"/>
    <w:rsid w:val="0033142B"/>
    <w:rsid w:val="00331D95"/>
    <w:rsid w:val="00331E69"/>
    <w:rsid w:val="00333FC8"/>
    <w:rsid w:val="00335EB6"/>
    <w:rsid w:val="003364CC"/>
    <w:rsid w:val="00342B72"/>
    <w:rsid w:val="00350B87"/>
    <w:rsid w:val="0035312F"/>
    <w:rsid w:val="00371323"/>
    <w:rsid w:val="00375E45"/>
    <w:rsid w:val="00385E71"/>
    <w:rsid w:val="003910A8"/>
    <w:rsid w:val="003953F6"/>
    <w:rsid w:val="003A124D"/>
    <w:rsid w:val="003A6E55"/>
    <w:rsid w:val="003B6F47"/>
    <w:rsid w:val="003B71CC"/>
    <w:rsid w:val="003C42C1"/>
    <w:rsid w:val="003E5F2A"/>
    <w:rsid w:val="003E6C3C"/>
    <w:rsid w:val="003E7D3F"/>
    <w:rsid w:val="003F2BDC"/>
    <w:rsid w:val="003F7F2F"/>
    <w:rsid w:val="0040061B"/>
    <w:rsid w:val="004066E9"/>
    <w:rsid w:val="00410FD8"/>
    <w:rsid w:val="00431B05"/>
    <w:rsid w:val="00433BA0"/>
    <w:rsid w:val="0046414A"/>
    <w:rsid w:val="00466E91"/>
    <w:rsid w:val="004700B7"/>
    <w:rsid w:val="00472CD7"/>
    <w:rsid w:val="00474995"/>
    <w:rsid w:val="00475D0B"/>
    <w:rsid w:val="00481C28"/>
    <w:rsid w:val="00483863"/>
    <w:rsid w:val="00494C5B"/>
    <w:rsid w:val="00496328"/>
    <w:rsid w:val="004A0E23"/>
    <w:rsid w:val="004A5AD8"/>
    <w:rsid w:val="004A5C55"/>
    <w:rsid w:val="004A7539"/>
    <w:rsid w:val="004B2375"/>
    <w:rsid w:val="004C0D63"/>
    <w:rsid w:val="004C51A2"/>
    <w:rsid w:val="004D2D22"/>
    <w:rsid w:val="004E26A4"/>
    <w:rsid w:val="004E3FB3"/>
    <w:rsid w:val="004E42C5"/>
    <w:rsid w:val="004E4A61"/>
    <w:rsid w:val="00500953"/>
    <w:rsid w:val="00504218"/>
    <w:rsid w:val="00506087"/>
    <w:rsid w:val="00507CFE"/>
    <w:rsid w:val="00510B81"/>
    <w:rsid w:val="00512477"/>
    <w:rsid w:val="0051306C"/>
    <w:rsid w:val="00523363"/>
    <w:rsid w:val="00524D04"/>
    <w:rsid w:val="0052587C"/>
    <w:rsid w:val="00531E64"/>
    <w:rsid w:val="005323FB"/>
    <w:rsid w:val="005335A2"/>
    <w:rsid w:val="00545016"/>
    <w:rsid w:val="00551773"/>
    <w:rsid w:val="00553927"/>
    <w:rsid w:val="00554DDD"/>
    <w:rsid w:val="00567B02"/>
    <w:rsid w:val="0057099C"/>
    <w:rsid w:val="005821EB"/>
    <w:rsid w:val="005821FB"/>
    <w:rsid w:val="00584FAC"/>
    <w:rsid w:val="005A12E8"/>
    <w:rsid w:val="005A1999"/>
    <w:rsid w:val="005A65F5"/>
    <w:rsid w:val="005A725C"/>
    <w:rsid w:val="005C33F5"/>
    <w:rsid w:val="005C7FC4"/>
    <w:rsid w:val="005D2FFD"/>
    <w:rsid w:val="005D485F"/>
    <w:rsid w:val="005D5E70"/>
    <w:rsid w:val="005D6944"/>
    <w:rsid w:val="005D6DAB"/>
    <w:rsid w:val="005E736A"/>
    <w:rsid w:val="005F14AD"/>
    <w:rsid w:val="005F1902"/>
    <w:rsid w:val="005F21FA"/>
    <w:rsid w:val="005F32C8"/>
    <w:rsid w:val="0060231B"/>
    <w:rsid w:val="0060538F"/>
    <w:rsid w:val="006062E4"/>
    <w:rsid w:val="00607C25"/>
    <w:rsid w:val="00643084"/>
    <w:rsid w:val="00655739"/>
    <w:rsid w:val="0065694A"/>
    <w:rsid w:val="00667FF6"/>
    <w:rsid w:val="00672D88"/>
    <w:rsid w:val="00674895"/>
    <w:rsid w:val="00681C1B"/>
    <w:rsid w:val="006868E2"/>
    <w:rsid w:val="00695D9E"/>
    <w:rsid w:val="006A6F3D"/>
    <w:rsid w:val="006A751F"/>
    <w:rsid w:val="006B70A0"/>
    <w:rsid w:val="006C3FDA"/>
    <w:rsid w:val="006D1C2E"/>
    <w:rsid w:val="006E3EB2"/>
    <w:rsid w:val="00713A08"/>
    <w:rsid w:val="0071705F"/>
    <w:rsid w:val="00717681"/>
    <w:rsid w:val="007248FD"/>
    <w:rsid w:val="007254ED"/>
    <w:rsid w:val="00732478"/>
    <w:rsid w:val="007324C5"/>
    <w:rsid w:val="007341CE"/>
    <w:rsid w:val="00745373"/>
    <w:rsid w:val="00745DA0"/>
    <w:rsid w:val="007512CE"/>
    <w:rsid w:val="00752826"/>
    <w:rsid w:val="00753824"/>
    <w:rsid w:val="0075428F"/>
    <w:rsid w:val="00761E64"/>
    <w:rsid w:val="0076210E"/>
    <w:rsid w:val="0076215C"/>
    <w:rsid w:val="007722CC"/>
    <w:rsid w:val="0077255C"/>
    <w:rsid w:val="00781A88"/>
    <w:rsid w:val="00793171"/>
    <w:rsid w:val="00794DF6"/>
    <w:rsid w:val="007B770B"/>
    <w:rsid w:val="007C1577"/>
    <w:rsid w:val="007C34B6"/>
    <w:rsid w:val="007D1306"/>
    <w:rsid w:val="007D26FF"/>
    <w:rsid w:val="007D37EB"/>
    <w:rsid w:val="007D40D4"/>
    <w:rsid w:val="007E05B8"/>
    <w:rsid w:val="007E716F"/>
    <w:rsid w:val="007F052F"/>
    <w:rsid w:val="007F170C"/>
    <w:rsid w:val="007F20CF"/>
    <w:rsid w:val="007F2839"/>
    <w:rsid w:val="007F31AC"/>
    <w:rsid w:val="007F7841"/>
    <w:rsid w:val="0080673F"/>
    <w:rsid w:val="00807719"/>
    <w:rsid w:val="00810A57"/>
    <w:rsid w:val="00813B18"/>
    <w:rsid w:val="00823E8D"/>
    <w:rsid w:val="008414EE"/>
    <w:rsid w:val="008453FC"/>
    <w:rsid w:val="00850B4B"/>
    <w:rsid w:val="00852E46"/>
    <w:rsid w:val="008540F7"/>
    <w:rsid w:val="00855A44"/>
    <w:rsid w:val="00861DA6"/>
    <w:rsid w:val="0086414C"/>
    <w:rsid w:val="008649D9"/>
    <w:rsid w:val="008841E9"/>
    <w:rsid w:val="00896131"/>
    <w:rsid w:val="00896732"/>
    <w:rsid w:val="00897291"/>
    <w:rsid w:val="008A1367"/>
    <w:rsid w:val="008A5F0F"/>
    <w:rsid w:val="008A64E7"/>
    <w:rsid w:val="008B5A1E"/>
    <w:rsid w:val="008C310E"/>
    <w:rsid w:val="008C39AC"/>
    <w:rsid w:val="008C3BE6"/>
    <w:rsid w:val="008C46AD"/>
    <w:rsid w:val="008D209D"/>
    <w:rsid w:val="008D753C"/>
    <w:rsid w:val="008D7722"/>
    <w:rsid w:val="008E6BA4"/>
    <w:rsid w:val="008F32F2"/>
    <w:rsid w:val="008F7BCE"/>
    <w:rsid w:val="009021C7"/>
    <w:rsid w:val="009129A2"/>
    <w:rsid w:val="00915791"/>
    <w:rsid w:val="00916AD1"/>
    <w:rsid w:val="00923EE3"/>
    <w:rsid w:val="00925F07"/>
    <w:rsid w:val="00930FAC"/>
    <w:rsid w:val="009336FE"/>
    <w:rsid w:val="0094506A"/>
    <w:rsid w:val="009507B7"/>
    <w:rsid w:val="009646E5"/>
    <w:rsid w:val="00965DD6"/>
    <w:rsid w:val="00972CCA"/>
    <w:rsid w:val="00974376"/>
    <w:rsid w:val="00984368"/>
    <w:rsid w:val="009865E7"/>
    <w:rsid w:val="009942A4"/>
    <w:rsid w:val="00995494"/>
    <w:rsid w:val="009A12D6"/>
    <w:rsid w:val="009A15A8"/>
    <w:rsid w:val="009A335C"/>
    <w:rsid w:val="009A793A"/>
    <w:rsid w:val="009B4447"/>
    <w:rsid w:val="009B4F42"/>
    <w:rsid w:val="009B539A"/>
    <w:rsid w:val="009B7634"/>
    <w:rsid w:val="009B7698"/>
    <w:rsid w:val="009B7AAE"/>
    <w:rsid w:val="009C02A5"/>
    <w:rsid w:val="009D401F"/>
    <w:rsid w:val="009D4760"/>
    <w:rsid w:val="009D5DB6"/>
    <w:rsid w:val="009E48C3"/>
    <w:rsid w:val="009F0E5A"/>
    <w:rsid w:val="009F5515"/>
    <w:rsid w:val="009F5BCD"/>
    <w:rsid w:val="009F6C32"/>
    <w:rsid w:val="00A0073D"/>
    <w:rsid w:val="00A04A07"/>
    <w:rsid w:val="00A10C49"/>
    <w:rsid w:val="00A12577"/>
    <w:rsid w:val="00A22D13"/>
    <w:rsid w:val="00A276BD"/>
    <w:rsid w:val="00A30080"/>
    <w:rsid w:val="00A3073E"/>
    <w:rsid w:val="00A37DC6"/>
    <w:rsid w:val="00A40201"/>
    <w:rsid w:val="00A4174C"/>
    <w:rsid w:val="00A610A6"/>
    <w:rsid w:val="00A618B7"/>
    <w:rsid w:val="00A61FAB"/>
    <w:rsid w:val="00A672E3"/>
    <w:rsid w:val="00A6740F"/>
    <w:rsid w:val="00A75FE7"/>
    <w:rsid w:val="00A803EE"/>
    <w:rsid w:val="00A8417C"/>
    <w:rsid w:val="00A848D1"/>
    <w:rsid w:val="00A8649F"/>
    <w:rsid w:val="00A87B6D"/>
    <w:rsid w:val="00A919EB"/>
    <w:rsid w:val="00A922B8"/>
    <w:rsid w:val="00AA161B"/>
    <w:rsid w:val="00AA4864"/>
    <w:rsid w:val="00AA4EA6"/>
    <w:rsid w:val="00AA5E14"/>
    <w:rsid w:val="00AA66D3"/>
    <w:rsid w:val="00AA72E0"/>
    <w:rsid w:val="00AA7570"/>
    <w:rsid w:val="00AB217A"/>
    <w:rsid w:val="00AB637D"/>
    <w:rsid w:val="00AD1AAC"/>
    <w:rsid w:val="00AD27EF"/>
    <w:rsid w:val="00AD2FB4"/>
    <w:rsid w:val="00AD37CD"/>
    <w:rsid w:val="00AD3DDB"/>
    <w:rsid w:val="00AD6887"/>
    <w:rsid w:val="00AF1378"/>
    <w:rsid w:val="00AF1FAD"/>
    <w:rsid w:val="00AF3DC5"/>
    <w:rsid w:val="00AF468D"/>
    <w:rsid w:val="00AF662C"/>
    <w:rsid w:val="00B05977"/>
    <w:rsid w:val="00B10B3D"/>
    <w:rsid w:val="00B17DDD"/>
    <w:rsid w:val="00B21537"/>
    <w:rsid w:val="00B221C0"/>
    <w:rsid w:val="00B301B1"/>
    <w:rsid w:val="00B359A1"/>
    <w:rsid w:val="00B41686"/>
    <w:rsid w:val="00B45C61"/>
    <w:rsid w:val="00B47CF4"/>
    <w:rsid w:val="00B64B60"/>
    <w:rsid w:val="00B6715E"/>
    <w:rsid w:val="00B724F5"/>
    <w:rsid w:val="00B73EAF"/>
    <w:rsid w:val="00B77B45"/>
    <w:rsid w:val="00B81F0C"/>
    <w:rsid w:val="00B83253"/>
    <w:rsid w:val="00B945C1"/>
    <w:rsid w:val="00BA2B6A"/>
    <w:rsid w:val="00BB1A06"/>
    <w:rsid w:val="00BB1D5E"/>
    <w:rsid w:val="00BC12B6"/>
    <w:rsid w:val="00BC5C8D"/>
    <w:rsid w:val="00BC68BB"/>
    <w:rsid w:val="00BD0309"/>
    <w:rsid w:val="00BD1452"/>
    <w:rsid w:val="00BE1008"/>
    <w:rsid w:val="00BE1C25"/>
    <w:rsid w:val="00BE21DF"/>
    <w:rsid w:val="00BF370D"/>
    <w:rsid w:val="00BF51BD"/>
    <w:rsid w:val="00BF67AA"/>
    <w:rsid w:val="00BF6CF7"/>
    <w:rsid w:val="00C007BA"/>
    <w:rsid w:val="00C01F03"/>
    <w:rsid w:val="00C03722"/>
    <w:rsid w:val="00C11583"/>
    <w:rsid w:val="00C13BF6"/>
    <w:rsid w:val="00C14757"/>
    <w:rsid w:val="00C31BC2"/>
    <w:rsid w:val="00C324F3"/>
    <w:rsid w:val="00C36584"/>
    <w:rsid w:val="00C41D65"/>
    <w:rsid w:val="00C443C0"/>
    <w:rsid w:val="00C45F5F"/>
    <w:rsid w:val="00C77DD3"/>
    <w:rsid w:val="00C861E0"/>
    <w:rsid w:val="00C978F6"/>
    <w:rsid w:val="00C97FF2"/>
    <w:rsid w:val="00CA0277"/>
    <w:rsid w:val="00CA5E5B"/>
    <w:rsid w:val="00CB0AAB"/>
    <w:rsid w:val="00CC62DD"/>
    <w:rsid w:val="00CD13DC"/>
    <w:rsid w:val="00CD1E0A"/>
    <w:rsid w:val="00CD4CB0"/>
    <w:rsid w:val="00CE1C3C"/>
    <w:rsid w:val="00CE4BD8"/>
    <w:rsid w:val="00CF503C"/>
    <w:rsid w:val="00CF5D1D"/>
    <w:rsid w:val="00D02D8E"/>
    <w:rsid w:val="00D03657"/>
    <w:rsid w:val="00D04419"/>
    <w:rsid w:val="00D12C27"/>
    <w:rsid w:val="00D137ED"/>
    <w:rsid w:val="00D179DF"/>
    <w:rsid w:val="00D34D33"/>
    <w:rsid w:val="00D5380E"/>
    <w:rsid w:val="00D558AD"/>
    <w:rsid w:val="00D6199F"/>
    <w:rsid w:val="00D77D59"/>
    <w:rsid w:val="00D815AD"/>
    <w:rsid w:val="00D90D62"/>
    <w:rsid w:val="00D90EC5"/>
    <w:rsid w:val="00DE04D2"/>
    <w:rsid w:val="00DE313A"/>
    <w:rsid w:val="00DF136D"/>
    <w:rsid w:val="00DF4C67"/>
    <w:rsid w:val="00DF625C"/>
    <w:rsid w:val="00E01775"/>
    <w:rsid w:val="00E141BA"/>
    <w:rsid w:val="00E26EF6"/>
    <w:rsid w:val="00E30009"/>
    <w:rsid w:val="00E3115E"/>
    <w:rsid w:val="00E31A8E"/>
    <w:rsid w:val="00E32A67"/>
    <w:rsid w:val="00E33C46"/>
    <w:rsid w:val="00E3554A"/>
    <w:rsid w:val="00E35E5B"/>
    <w:rsid w:val="00E442C8"/>
    <w:rsid w:val="00E44668"/>
    <w:rsid w:val="00E52598"/>
    <w:rsid w:val="00E54902"/>
    <w:rsid w:val="00E62C28"/>
    <w:rsid w:val="00E668C5"/>
    <w:rsid w:val="00E74052"/>
    <w:rsid w:val="00E80BAB"/>
    <w:rsid w:val="00E8370B"/>
    <w:rsid w:val="00E91109"/>
    <w:rsid w:val="00E92C53"/>
    <w:rsid w:val="00E97A1B"/>
    <w:rsid w:val="00EA39E1"/>
    <w:rsid w:val="00EB130E"/>
    <w:rsid w:val="00EB711A"/>
    <w:rsid w:val="00EB7620"/>
    <w:rsid w:val="00ED04A2"/>
    <w:rsid w:val="00ED08C9"/>
    <w:rsid w:val="00ED320D"/>
    <w:rsid w:val="00EF1BFF"/>
    <w:rsid w:val="00EF7CE8"/>
    <w:rsid w:val="00F01D28"/>
    <w:rsid w:val="00F035B5"/>
    <w:rsid w:val="00F06BB6"/>
    <w:rsid w:val="00F118A8"/>
    <w:rsid w:val="00F132C4"/>
    <w:rsid w:val="00F14016"/>
    <w:rsid w:val="00F15711"/>
    <w:rsid w:val="00F2311A"/>
    <w:rsid w:val="00F25A71"/>
    <w:rsid w:val="00F26282"/>
    <w:rsid w:val="00F3633F"/>
    <w:rsid w:val="00F4020F"/>
    <w:rsid w:val="00F55E24"/>
    <w:rsid w:val="00F62F57"/>
    <w:rsid w:val="00F63631"/>
    <w:rsid w:val="00F77B17"/>
    <w:rsid w:val="00F865B8"/>
    <w:rsid w:val="00F94474"/>
    <w:rsid w:val="00FB513A"/>
    <w:rsid w:val="00FC0B50"/>
    <w:rsid w:val="00FC3DDF"/>
    <w:rsid w:val="00FC6037"/>
    <w:rsid w:val="00FC63E4"/>
    <w:rsid w:val="00FC7E9A"/>
    <w:rsid w:val="00FE2EF0"/>
    <w:rsid w:val="00FE351E"/>
    <w:rsid w:val="00FE3545"/>
    <w:rsid w:val="00FF0C71"/>
    <w:rsid w:val="00FF0F24"/>
    <w:rsid w:val="00FF21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B72"/>
    <w:pPr>
      <w:widowControl w:val="0"/>
      <w:autoSpaceDE w:val="0"/>
      <w:autoSpaceDN w:val="0"/>
      <w:adjustRightInd w:val="0"/>
    </w:pPr>
    <w:rPr>
      <w:lang w:val="en-US" w:eastAsia="en-US"/>
    </w:rPr>
  </w:style>
  <w:style w:type="paragraph" w:styleId="Heading1">
    <w:name w:val="heading 1"/>
    <w:basedOn w:val="Normal"/>
    <w:next w:val="Normal"/>
    <w:link w:val="Heading1Char"/>
    <w:qFormat/>
    <w:rsid w:val="0018259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182596"/>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unhideWhenUsed/>
    <w:qFormat/>
    <w:rsid w:val="00A40201"/>
    <w:pPr>
      <w:keepNext/>
      <w:keepLines/>
      <w:widowControl/>
      <w:autoSpaceDE/>
      <w:autoSpaceDN/>
      <w:adjustRightInd/>
      <w:spacing w:before="240"/>
      <w:jc w:val="center"/>
      <w:outlineLvl w:val="3"/>
    </w:pPr>
    <w:rPr>
      <w:rFonts w:ascii="Cambria" w:hAnsi="Cambria"/>
      <w:b/>
      <w:bCs/>
      <w:iCs/>
      <w:caps/>
      <w:color w:val="000000"/>
    </w:rPr>
  </w:style>
  <w:style w:type="paragraph" w:styleId="Heading5">
    <w:name w:val="heading 5"/>
    <w:basedOn w:val="Normal"/>
    <w:next w:val="Normal"/>
    <w:link w:val="Heading5Char"/>
    <w:unhideWhenUsed/>
    <w:qFormat/>
    <w:rsid w:val="000129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1347"/>
    <w:pPr>
      <w:tabs>
        <w:tab w:val="center" w:pos="4320"/>
        <w:tab w:val="right" w:pos="8640"/>
      </w:tabs>
    </w:pPr>
  </w:style>
  <w:style w:type="paragraph" w:styleId="Footer">
    <w:name w:val="footer"/>
    <w:basedOn w:val="Normal"/>
    <w:link w:val="FooterChar"/>
    <w:uiPriority w:val="99"/>
    <w:rsid w:val="00101347"/>
    <w:pPr>
      <w:tabs>
        <w:tab w:val="center" w:pos="4320"/>
        <w:tab w:val="right" w:pos="8640"/>
      </w:tabs>
    </w:pPr>
  </w:style>
  <w:style w:type="character" w:styleId="PageNumber">
    <w:name w:val="page number"/>
    <w:basedOn w:val="DefaultParagraphFont"/>
    <w:rsid w:val="00101347"/>
  </w:style>
  <w:style w:type="character" w:customStyle="1" w:styleId="FooterChar">
    <w:name w:val="Footer Char"/>
    <w:basedOn w:val="DefaultParagraphFont"/>
    <w:link w:val="Footer"/>
    <w:uiPriority w:val="99"/>
    <w:rsid w:val="009E48C3"/>
  </w:style>
  <w:style w:type="character" w:customStyle="1" w:styleId="HeaderChar">
    <w:name w:val="Header Char"/>
    <w:basedOn w:val="DefaultParagraphFont"/>
    <w:link w:val="Header"/>
    <w:uiPriority w:val="99"/>
    <w:rsid w:val="009E48C3"/>
  </w:style>
  <w:style w:type="paragraph" w:styleId="BalloonText">
    <w:name w:val="Balloon Text"/>
    <w:basedOn w:val="Normal"/>
    <w:link w:val="BalloonTextChar"/>
    <w:rsid w:val="00C97FF2"/>
    <w:rPr>
      <w:rFonts w:ascii="Tahoma" w:hAnsi="Tahoma"/>
      <w:sz w:val="16"/>
      <w:szCs w:val="16"/>
    </w:rPr>
  </w:style>
  <w:style w:type="character" w:customStyle="1" w:styleId="BalloonTextChar">
    <w:name w:val="Balloon Text Char"/>
    <w:link w:val="BalloonText"/>
    <w:rsid w:val="00C97FF2"/>
    <w:rPr>
      <w:rFonts w:ascii="Tahoma" w:hAnsi="Tahoma" w:cs="Tahoma"/>
      <w:sz w:val="16"/>
      <w:szCs w:val="16"/>
    </w:rPr>
  </w:style>
  <w:style w:type="character" w:customStyle="1" w:styleId="Heading4Char">
    <w:name w:val="Heading 4 Char"/>
    <w:link w:val="Heading4"/>
    <w:uiPriority w:val="9"/>
    <w:rsid w:val="00A40201"/>
    <w:rPr>
      <w:rFonts w:ascii="Cambria" w:hAnsi="Cambria"/>
      <w:b/>
      <w:bCs/>
      <w:iCs/>
      <w:caps/>
      <w:color w:val="000000"/>
    </w:rPr>
  </w:style>
  <w:style w:type="character" w:customStyle="1" w:styleId="Heading5Char">
    <w:name w:val="Heading 5 Char"/>
    <w:link w:val="Heading5"/>
    <w:rsid w:val="000129C9"/>
    <w:rPr>
      <w:rFonts w:ascii="Calibri" w:eastAsia="Times New Roman" w:hAnsi="Calibri" w:cs="Times New Roman"/>
      <w:b/>
      <w:bCs/>
      <w:i/>
      <w:iCs/>
      <w:sz w:val="26"/>
      <w:szCs w:val="26"/>
      <w:lang w:val="en-US" w:eastAsia="en-US"/>
    </w:rPr>
  </w:style>
  <w:style w:type="table" w:styleId="TableGrid">
    <w:name w:val="Table Grid"/>
    <w:basedOn w:val="TableNormal"/>
    <w:uiPriority w:val="39"/>
    <w:qFormat/>
    <w:rsid w:val="000E12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61E64"/>
  </w:style>
  <w:style w:type="character" w:styleId="Emphasis">
    <w:name w:val="Emphasis"/>
    <w:uiPriority w:val="20"/>
    <w:qFormat/>
    <w:rsid w:val="00153896"/>
    <w:rPr>
      <w:i/>
      <w:iCs/>
    </w:rPr>
  </w:style>
  <w:style w:type="paragraph" w:styleId="BodyText">
    <w:name w:val="Body Text"/>
    <w:basedOn w:val="Normal"/>
    <w:link w:val="BodyTextChar"/>
    <w:uiPriority w:val="99"/>
    <w:rsid w:val="00153896"/>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153896"/>
    <w:rPr>
      <w:sz w:val="24"/>
      <w:szCs w:val="24"/>
      <w:lang w:eastAsia="ar-SA"/>
    </w:rPr>
  </w:style>
  <w:style w:type="character" w:styleId="Hyperlink">
    <w:name w:val="Hyperlink"/>
    <w:rsid w:val="00153896"/>
    <w:rPr>
      <w:color w:val="0000FF"/>
      <w:u w:val="single"/>
    </w:rPr>
  </w:style>
  <w:style w:type="paragraph" w:styleId="HTMLPreformatted">
    <w:name w:val="HTML Preformatted"/>
    <w:basedOn w:val="Normal"/>
    <w:link w:val="HTMLPreformattedChar"/>
    <w:uiPriority w:val="99"/>
    <w:rsid w:val="00B81F0C"/>
    <w:rPr>
      <w:rFonts w:ascii="Courier New" w:hAnsi="Courier New"/>
    </w:rPr>
  </w:style>
  <w:style w:type="character" w:customStyle="1" w:styleId="HTMLPreformattedChar">
    <w:name w:val="HTML Preformatted Char"/>
    <w:link w:val="HTMLPreformatted"/>
    <w:uiPriority w:val="99"/>
    <w:rsid w:val="00B81F0C"/>
    <w:rPr>
      <w:rFonts w:ascii="Courier New" w:hAnsi="Courier New" w:cs="Courier New"/>
      <w:lang w:val="en-US" w:eastAsia="en-US"/>
    </w:rPr>
  </w:style>
  <w:style w:type="table" w:styleId="TableClassic2">
    <w:name w:val="Table Classic 2"/>
    <w:basedOn w:val="TableNormal"/>
    <w:rsid w:val="006E3EB2"/>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6E3EB2"/>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3A124D"/>
    <w:rPr>
      <w:color w:val="605E5C"/>
      <w:shd w:val="clear" w:color="auto" w:fill="E1DFDD"/>
    </w:rPr>
  </w:style>
  <w:style w:type="character" w:customStyle="1" w:styleId="Heading1Char">
    <w:name w:val="Heading 1 Char"/>
    <w:link w:val="Heading1"/>
    <w:rsid w:val="00182596"/>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semiHidden/>
    <w:rsid w:val="00182596"/>
    <w:rPr>
      <w:rFonts w:ascii="Calibri Light" w:eastAsia="Times New Roman" w:hAnsi="Calibri Light" w:cs="Times New Roman"/>
      <w:b/>
      <w:bCs/>
      <w:i/>
      <w:iCs/>
      <w:sz w:val="28"/>
      <w:szCs w:val="28"/>
      <w:lang w:val="en-US" w:eastAsia="en-US"/>
    </w:rPr>
  </w:style>
  <w:style w:type="paragraph" w:styleId="ListParagraph">
    <w:name w:val="List Paragraph"/>
    <w:aliases w:val="Body of text,skripsi,Body Text Char1,Char Char2,List Paragraph2,List Paragraph1,spasi 2 taiiii"/>
    <w:basedOn w:val="Normal"/>
    <w:link w:val="ListParagraphChar"/>
    <w:uiPriority w:val="34"/>
    <w:qFormat/>
    <w:rsid w:val="00182596"/>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aptiongambar">
    <w:name w:val="Caption gambar"/>
    <w:basedOn w:val="Caption"/>
    <w:rsid w:val="00182596"/>
    <w:pPr>
      <w:widowControl/>
      <w:overflowPunct w:val="0"/>
      <w:jc w:val="center"/>
    </w:pPr>
    <w:rPr>
      <w:b w:val="0"/>
      <w:bCs w:val="0"/>
      <w:lang w:val="en-GB" w:eastAsia="zh-CN"/>
    </w:rPr>
  </w:style>
  <w:style w:type="paragraph" w:customStyle="1" w:styleId="Persamaan">
    <w:name w:val="Persamaan"/>
    <w:basedOn w:val="BodyText2"/>
    <w:rsid w:val="00182596"/>
    <w:pPr>
      <w:widowControl/>
      <w:tabs>
        <w:tab w:val="right" w:pos="7370"/>
      </w:tabs>
      <w:overflowPunct w:val="0"/>
      <w:spacing w:after="0" w:line="240" w:lineRule="auto"/>
      <w:ind w:firstLine="284"/>
    </w:pPr>
    <w:rPr>
      <w:lang w:eastAsia="zh-CN"/>
    </w:rPr>
  </w:style>
  <w:style w:type="paragraph" w:customStyle="1" w:styleId="Pustakajudul">
    <w:name w:val="Pustaka judul"/>
    <w:basedOn w:val="Normal"/>
    <w:rsid w:val="00182596"/>
    <w:pPr>
      <w:widowControl/>
      <w:tabs>
        <w:tab w:val="num" w:pos="1080"/>
      </w:tabs>
      <w:overflowPunct w:val="0"/>
      <w:jc w:val="both"/>
    </w:pPr>
    <w:rPr>
      <w:b/>
      <w:caps/>
      <w:lang w:val="nb-NO" w:eastAsia="zh-CN"/>
    </w:rPr>
  </w:style>
  <w:style w:type="paragraph" w:customStyle="1" w:styleId="JudulGambar">
    <w:name w:val="Judul_Gambar"/>
    <w:basedOn w:val="Caption"/>
    <w:rsid w:val="00182596"/>
    <w:pPr>
      <w:widowControl/>
      <w:overflowPunct w:val="0"/>
      <w:spacing w:before="120" w:after="120"/>
      <w:jc w:val="center"/>
    </w:pPr>
    <w:rPr>
      <w:b w:val="0"/>
      <w:lang w:val="en-GB" w:eastAsia="zh-CN"/>
    </w:rPr>
  </w:style>
  <w:style w:type="paragraph" w:customStyle="1" w:styleId="JudulTabel">
    <w:name w:val="Judul_Tabel"/>
    <w:basedOn w:val="Caption"/>
    <w:rsid w:val="00182596"/>
    <w:pPr>
      <w:widowControl/>
      <w:overflowPunct w:val="0"/>
      <w:spacing w:before="120" w:after="120"/>
      <w:jc w:val="both"/>
    </w:pPr>
    <w:rPr>
      <w:b w:val="0"/>
      <w:lang w:val="en-GB" w:eastAsia="zh-CN"/>
    </w:rPr>
  </w:style>
  <w:style w:type="paragraph" w:customStyle="1" w:styleId="Default">
    <w:name w:val="Default"/>
    <w:rsid w:val="00182596"/>
    <w:pPr>
      <w:autoSpaceDE w:val="0"/>
      <w:autoSpaceDN w:val="0"/>
      <w:adjustRightInd w:val="0"/>
    </w:pPr>
    <w:rPr>
      <w:rFonts w:ascii="Arial" w:eastAsia="Calibri" w:hAnsi="Arial" w:cs="Arial"/>
      <w:color w:val="000000"/>
      <w:sz w:val="24"/>
      <w:szCs w:val="24"/>
      <w:lang w:val="en-US" w:eastAsia="en-US"/>
    </w:rPr>
  </w:style>
  <w:style w:type="paragraph" w:styleId="Bibliography">
    <w:name w:val="Bibliography"/>
    <w:basedOn w:val="Normal"/>
    <w:next w:val="Normal"/>
    <w:uiPriority w:val="37"/>
    <w:unhideWhenUsed/>
    <w:rsid w:val="00182596"/>
    <w:pPr>
      <w:widowControl/>
      <w:autoSpaceDE/>
      <w:autoSpaceDN/>
      <w:adjustRightInd/>
      <w:spacing w:after="160" w:line="259" w:lineRule="auto"/>
    </w:pPr>
    <w:rPr>
      <w:rFonts w:ascii="Calibri" w:eastAsia="Calibri" w:hAnsi="Calibri"/>
      <w:sz w:val="22"/>
      <w:szCs w:val="22"/>
    </w:rPr>
  </w:style>
  <w:style w:type="paragraph" w:styleId="Caption">
    <w:name w:val="caption"/>
    <w:basedOn w:val="Normal"/>
    <w:next w:val="Normal"/>
    <w:semiHidden/>
    <w:unhideWhenUsed/>
    <w:qFormat/>
    <w:rsid w:val="00182596"/>
    <w:rPr>
      <w:b/>
      <w:bCs/>
    </w:rPr>
  </w:style>
  <w:style w:type="paragraph" w:styleId="BodyText2">
    <w:name w:val="Body Text 2"/>
    <w:basedOn w:val="Normal"/>
    <w:link w:val="BodyText2Char"/>
    <w:rsid w:val="00182596"/>
    <w:pPr>
      <w:spacing w:after="120" w:line="480" w:lineRule="auto"/>
    </w:pPr>
  </w:style>
  <w:style w:type="character" w:customStyle="1" w:styleId="BodyText2Char">
    <w:name w:val="Body Text 2 Char"/>
    <w:link w:val="BodyText2"/>
    <w:rsid w:val="00182596"/>
    <w:rPr>
      <w:lang w:val="en-US" w:eastAsia="en-US"/>
    </w:rPr>
  </w:style>
  <w:style w:type="character" w:customStyle="1" w:styleId="ListParagraphChar">
    <w:name w:val="List Paragraph Char"/>
    <w:aliases w:val="Body of text Char,skripsi Char,Body Text Char1 Char,Char Char2 Char,List Paragraph2 Char,List Paragraph1 Char,spasi 2 taiiii Char"/>
    <w:link w:val="ListParagraph"/>
    <w:uiPriority w:val="34"/>
    <w:qFormat/>
    <w:locked/>
    <w:rsid w:val="00C45F5F"/>
    <w:rPr>
      <w:rFonts w:ascii="Calibri" w:eastAsia="Calibri" w:hAnsi="Calibri"/>
      <w:sz w:val="22"/>
      <w:szCs w:val="22"/>
      <w:lang w:val="en-US" w:eastAsia="en-US"/>
    </w:rPr>
  </w:style>
  <w:style w:type="character" w:customStyle="1" w:styleId="tlid-translation">
    <w:name w:val="tlid-translation"/>
    <w:basedOn w:val="DefaultParagraphFont"/>
    <w:rsid w:val="001C5078"/>
  </w:style>
  <w:style w:type="character" w:customStyle="1" w:styleId="fullpost">
    <w:name w:val="fullpost"/>
    <w:rsid w:val="00AD27EF"/>
  </w:style>
</w:styles>
</file>

<file path=word/webSettings.xml><?xml version="1.0" encoding="utf-8"?>
<w:webSettings xmlns:r="http://schemas.openxmlformats.org/officeDocument/2006/relationships" xmlns:w="http://schemas.openxmlformats.org/wordprocessingml/2006/main">
  <w:divs>
    <w:div w:id="197622453">
      <w:bodyDiv w:val="1"/>
      <w:marLeft w:val="0"/>
      <w:marRight w:val="0"/>
      <w:marTop w:val="0"/>
      <w:marBottom w:val="0"/>
      <w:divBdr>
        <w:top w:val="none" w:sz="0" w:space="0" w:color="auto"/>
        <w:left w:val="none" w:sz="0" w:space="0" w:color="auto"/>
        <w:bottom w:val="none" w:sz="0" w:space="0" w:color="auto"/>
        <w:right w:val="none" w:sz="0" w:space="0" w:color="auto"/>
      </w:divBdr>
    </w:div>
    <w:div w:id="384181390">
      <w:bodyDiv w:val="1"/>
      <w:marLeft w:val="0"/>
      <w:marRight w:val="0"/>
      <w:marTop w:val="0"/>
      <w:marBottom w:val="0"/>
      <w:divBdr>
        <w:top w:val="none" w:sz="0" w:space="0" w:color="auto"/>
        <w:left w:val="none" w:sz="0" w:space="0" w:color="auto"/>
        <w:bottom w:val="none" w:sz="0" w:space="0" w:color="auto"/>
        <w:right w:val="none" w:sz="0" w:space="0" w:color="auto"/>
      </w:divBdr>
    </w:div>
    <w:div w:id="1139153340">
      <w:bodyDiv w:val="1"/>
      <w:marLeft w:val="0"/>
      <w:marRight w:val="0"/>
      <w:marTop w:val="0"/>
      <w:marBottom w:val="0"/>
      <w:divBdr>
        <w:top w:val="none" w:sz="0" w:space="0" w:color="auto"/>
        <w:left w:val="none" w:sz="0" w:space="0" w:color="auto"/>
        <w:bottom w:val="none" w:sz="0" w:space="0" w:color="auto"/>
        <w:right w:val="none" w:sz="0" w:space="0" w:color="auto"/>
      </w:divBdr>
    </w:div>
    <w:div w:id="1392576225">
      <w:bodyDiv w:val="1"/>
      <w:marLeft w:val="0"/>
      <w:marRight w:val="0"/>
      <w:marTop w:val="0"/>
      <w:marBottom w:val="0"/>
      <w:divBdr>
        <w:top w:val="none" w:sz="0" w:space="0" w:color="auto"/>
        <w:left w:val="none" w:sz="0" w:space="0" w:color="auto"/>
        <w:bottom w:val="none" w:sz="0" w:space="0" w:color="auto"/>
        <w:right w:val="none" w:sz="0" w:space="0" w:color="auto"/>
      </w:divBdr>
    </w:div>
    <w:div w:id="1691567556">
      <w:bodyDiv w:val="1"/>
      <w:marLeft w:val="0"/>
      <w:marRight w:val="0"/>
      <w:marTop w:val="0"/>
      <w:marBottom w:val="0"/>
      <w:divBdr>
        <w:top w:val="none" w:sz="0" w:space="0" w:color="auto"/>
        <w:left w:val="none" w:sz="0" w:space="0" w:color="auto"/>
        <w:bottom w:val="none" w:sz="0" w:space="0" w:color="auto"/>
        <w:right w:val="none" w:sz="0" w:space="0" w:color="auto"/>
      </w:divBdr>
    </w:div>
    <w:div w:id="1813330237">
      <w:bodyDiv w:val="1"/>
      <w:marLeft w:val="0"/>
      <w:marRight w:val="0"/>
      <w:marTop w:val="0"/>
      <w:marBottom w:val="0"/>
      <w:divBdr>
        <w:top w:val="none" w:sz="0" w:space="0" w:color="auto"/>
        <w:left w:val="none" w:sz="0" w:space="0" w:color="auto"/>
        <w:bottom w:val="none" w:sz="0" w:space="0" w:color="auto"/>
        <w:right w:val="none" w:sz="0" w:space="0" w:color="auto"/>
      </w:divBdr>
    </w:div>
    <w:div w:id="1879580895">
      <w:bodyDiv w:val="1"/>
      <w:marLeft w:val="0"/>
      <w:marRight w:val="0"/>
      <w:marTop w:val="0"/>
      <w:marBottom w:val="0"/>
      <w:divBdr>
        <w:top w:val="none" w:sz="0" w:space="0" w:color="auto"/>
        <w:left w:val="none" w:sz="0" w:space="0" w:color="auto"/>
        <w:bottom w:val="none" w:sz="0" w:space="0" w:color="auto"/>
        <w:right w:val="none" w:sz="0" w:space="0" w:color="auto"/>
      </w:divBdr>
      <w:divsChild>
        <w:div w:id="59716714">
          <w:marLeft w:val="0"/>
          <w:marRight w:val="0"/>
          <w:marTop w:val="0"/>
          <w:marBottom w:val="0"/>
          <w:divBdr>
            <w:top w:val="none" w:sz="0" w:space="0" w:color="auto"/>
            <w:left w:val="none" w:sz="0" w:space="0" w:color="auto"/>
            <w:bottom w:val="none" w:sz="0" w:space="0" w:color="auto"/>
            <w:right w:val="none" w:sz="0" w:space="0" w:color="auto"/>
          </w:divBdr>
          <w:divsChild>
            <w:div w:id="9365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nandanurul12@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dx.doi.org/10.30736%2Fjpensi.v5i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IPDU\program%2520kerja\penerbitan%2520jurnal\TEMPLATE%2520BARU.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Abd03</b:Tag>
    <b:SourceType>Book</b:SourceType>
    <b:Guid>{4DE3C80F-D7BA-481A-BE24-59872C71127D}</b:Guid>
    <b:Author>
      <b:Author>
        <b:NameList>
          <b:Person>
            <b:Last>Halim</b:Last>
            <b:First>Abdul</b:First>
          </b:Person>
        </b:NameList>
      </b:Author>
    </b:Author>
    <b:Title>Analisis Investasi</b:Title>
    <b:Year>2003</b:Year>
    <b:City>Jakarta</b:City>
    <b:Publisher>Salemba Empat</b:Publisher>
    <b:RefOrder>1</b:RefOrder>
  </b:Source>
  <b:Source>
    <b:Tag>Sua05</b:Tag>
    <b:SourceType>Book</b:SourceType>
    <b:Guid>{FAA12ED0-AC70-4028-BC01-636EEA8F3D9E}</b:Guid>
    <b:Author>
      <b:Author>
        <b:NameList>
          <b:Person>
            <b:Last>Husnan</b:Last>
            <b:First>Suad</b:First>
          </b:Person>
        </b:NameList>
      </b:Author>
    </b:Author>
    <b:Title>Dasar-dasar teori Portofolio dan Analisi Sekuritas</b:Title>
    <b:Year>2005</b:Year>
    <b:City>Yogyakarta</b:City>
    <b:Publisher>AMP YKPN</b:Publisher>
    <b:RefOrder>2</b:RefOrder>
  </b:Source>
  <b:Source>
    <b:Tag>Lil13</b:Tag>
    <b:SourceType>JournalArticle</b:SourceType>
    <b:Guid>{8966452F-9301-454B-9DF7-536086DC8B1B}</b:Guid>
    <b:Title>Analisis Pembentukan Portofolio Optimal dengan Menggunakan Model Markowitz Untuk Saham LQ-45 Periode 2008-2012</b:Title>
    <b:Year>2013</b:Year>
    <b:Author>
      <b:Author>
        <b:NameList>
          <b:Person>
            <b:Last>Hapsari</b:Last>
            <b:First>Liliana</b:First>
            <b:Middle>Chandra dan Yudith Dyah</b:Middle>
          </b:Person>
        </b:NameList>
      </b:Author>
    </b:Author>
    <b:JournalName>Jurnal Manajemen</b:JournalName>
    <b:RefOrder>3</b:RefOrder>
  </b:Source>
  <b:Source>
    <b:Tag>Set12</b:Tag>
    <b:SourceType>JournalArticle</b:SourceType>
    <b:Guid>{FDDB9507-41DF-4DCA-804F-8DE2E745C0A3}</b:Guid>
    <b:Author>
      <b:Author>
        <b:NameList>
          <b:Person>
            <b:Last>Mukodim</b:Last>
            <b:First>Setiawan</b:First>
          </b:Person>
        </b:NameList>
      </b:Author>
    </b:Author>
    <b:Title>Pembentukan Portofolio Saham dengan Model Indeks Tunggal pada Perusahaan Perbankan di Bursa Efek Indonesia </b:Title>
    <b:JournalName>Jurnal manejemen</b:JournalName>
    <b:Year>2012</b:Year>
    <b:RefOrder>4</b:RefOrder>
  </b:Source>
  <b:Source>
    <b:Tag>Sus13</b:Tag>
    <b:SourceType>JournalArticle</b:SourceType>
    <b:Guid>{20E2F321-0F1C-49F0-8EB9-B7C4834A6424}</b:Guid>
    <b:Author>
      <b:Author>
        <b:NameList>
          <b:Person>
            <b:Last>Syahyunan</b:Last>
            <b:First>Susanti</b:First>
            <b:Middle>dan</b:Middle>
          </b:Person>
        </b:NameList>
      </b:Author>
    </b:Author>
    <b:Title>Analisis Pembentukan Portofolio Optimal Saham dengan Model Indeks Tunggal (Studi pada Saham LQ-45 di Bursa Efek Indonesia)</b:Title>
    <b:JournalName>Jurnal Manajemen</b:JournalName>
    <b:Year>2013</b:Year>
    <b:RefOrder>5</b:RefOrder>
  </b:Source>
  <b:Source>
    <b:Tag>Ran13</b:Tag>
    <b:SourceType>JournalArticle</b:SourceType>
    <b:Guid>{A60CFCCC-7DCC-40D1-A85B-15DA940D761A}</b:Guid>
    <b:Author>
      <b:Author>
        <b:NameList>
          <b:Person>
            <b:Last>Trihariyanto</b:Last>
            <b:First>Ranto</b:First>
            <b:Middle>Rinda</b:Middle>
          </b:Person>
        </b:NameList>
      </b:Author>
    </b:Author>
    <b:Title>Analisis Portofolio Optimal Berdasarkan Model Indeks Tunggal (Study kasus pada Saham Syariah di BEI)</b:Title>
    <b:JournalName>jurnal Matematika</b:JournalName>
    <b:Year>2013</b:Year>
    <b:RefOrder>6</b:RefOrder>
  </b:Source>
  <b:Source>
    <b:Tag>Ahm14</b:Tag>
    <b:SourceType>JournalArticle</b:SourceType>
    <b:Guid>{591FDC01-BA6B-4CFD-BE0F-1B04A550F264}</b:Guid>
    <b:Author>
      <b:Author>
        <b:NameList>
          <b:Person>
            <b:Last>Ahmad Khotim</b:Last>
            <b:First>Darminto</b:First>
            <b:Middle>dan Topowijono</b:Middle>
          </b:Person>
        </b:NameList>
      </b:Author>
    </b:Author>
    <b:Title>Analisis Pembentukan Portofolio Optimal dengan menggunakan Model Indeks Tunggal dan Stochastic Dominance</b:Title>
    <b:JournalName>Jurnal Administrasi Bisnis</b:JournalName>
    <b:Year>2014</b:Year>
    <b:RefOrder>7</b:RefOrder>
  </b:Source>
  <b:Source>
    <b:Tag>Sul14</b:Tag>
    <b:SourceType>JournalArticle</b:SourceType>
    <b:Guid>{4EDE920D-34DA-48E8-9B1F-5A347014149B}</b:Guid>
    <b:Author>
      <b:Author>
        <b:NameList>
          <b:Person>
            <b:Last>Rahayu</b:Last>
            <b:First>Sulton</b:First>
            <b:Middle>Bani Abdilah dan Sri</b:Middle>
          </b:Person>
        </b:NameList>
      </b:Author>
    </b:Author>
    <b:Title>Analisis Pembentukan Portofolio Saham Menggunakan Model Indeks Tunggal Untuk pengambilan k=Keoutusan Investasi</b:Title>
    <b:JournalName>Jurnal Ekonomi dan Bisnis</b:JournalName>
    <b:Year>2014</b:Year>
    <b:RefOrder>8</b:RefOrder>
  </b:Source>
  <b:Source>
    <b:Tag>Ban12</b:Tag>
    <b:SourceType>InternetSite</b:SourceType>
    <b:Guid>{43173F17-E0B9-456D-881E-3A552CDD9D36}</b:Guid>
    <b:Title>Bank Indonesia</b:Title>
    <b:Year>2012</b:Year>
    <b:Month>Mei</b:Month>
    <b:Day>25</b:Day>
    <b:URL>http://www.bi.go.id</b:URL>
    <b:RefOrder>9</b:RefOrder>
  </b:Source>
  <b:Source>
    <b:Tag>Jog13</b:Tag>
    <b:SourceType>Book</b:SourceType>
    <b:Guid>{996E0C53-5BB7-4A9F-BE1C-3D9CF361099E}</b:Guid>
    <b:Title>Teori Portofolio dan Analisis Investasi</b:Title>
    <b:Year>2013</b:Year>
    <b:City>Yogyakarta</b:City>
    <b:Publisher>BPFE-Yogyakarta</b:Publisher>
    <b:Author>
      <b:Author>
        <b:NameList>
          <b:Person>
            <b:Last>Hartono</b:Last>
            <b:First>Jogiyanto</b:First>
          </b:Person>
        </b:NameList>
      </b:Author>
    </b:Author>
    <b:RefOrder>10</b:RefOrder>
  </b:Source>
  <b:Source>
    <b:Tag>Edu01</b:Tag>
    <b:SourceType>Book</b:SourceType>
    <b:Guid>{6AAAA939-CE5B-4F26-9664-1D01B6FC6A55}</b:Guid>
    <b:Author>
      <b:Author>
        <b:NameList>
          <b:Person>
            <b:Last>Tandelilin</b:Last>
            <b:First>Eduardus</b:First>
          </b:Person>
        </b:NameList>
      </b:Author>
    </b:Author>
    <b:Title>Analisis Investasi dan Manajemen Portofolio</b:Title>
    <b:Year>2001</b:Year>
    <b:City>yogyakarta</b:City>
    <b:Publisher>BPFE-Yogyakarta</b:Publisher>
    <b:RefOrder>11</b:RefOrder>
  </b:Source>
</b:Sources>
</file>

<file path=customXml/itemProps1.xml><?xml version="1.0" encoding="utf-8"?>
<ds:datastoreItem xmlns:ds="http://schemas.openxmlformats.org/officeDocument/2006/customXml" ds:itemID="{CFCA6DB2-9A05-40EF-9651-A0F41261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TEMPLATE%20BARU</Template>
  <TotalTime>1</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templatefullpaper.dvi</vt:lpstr>
    </vt:vector>
  </TitlesOfParts>
  <Company>Billitoners</Company>
  <LinksUpToDate>false</LinksUpToDate>
  <CharactersWithSpaces>4054</CharactersWithSpaces>
  <SharedDoc>false</SharedDoc>
  <HLinks>
    <vt:vector size="12" baseType="variant">
      <vt:variant>
        <vt:i4>4390923</vt:i4>
      </vt:variant>
      <vt:variant>
        <vt:i4>0</vt:i4>
      </vt:variant>
      <vt:variant>
        <vt:i4>0</vt:i4>
      </vt:variant>
      <vt:variant>
        <vt:i4>5</vt:i4>
      </vt:variant>
      <vt:variant>
        <vt:lpwstr/>
      </vt:variant>
      <vt:variant>
        <vt:lpwstr>_ENREF_24</vt:lpwstr>
      </vt:variant>
      <vt:variant>
        <vt:i4>1638467</vt:i4>
      </vt:variant>
      <vt:variant>
        <vt:i4>6</vt:i4>
      </vt:variant>
      <vt:variant>
        <vt:i4>0</vt:i4>
      </vt:variant>
      <vt:variant>
        <vt:i4>5</vt:i4>
      </vt:variant>
      <vt:variant>
        <vt:lpwstr>http://dx.doi.org/10.30736%2Fjpensi.v5i3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creator>user</dc:creator>
  <cp:lastModifiedBy>user</cp:lastModifiedBy>
  <cp:revision>2</cp:revision>
  <cp:lastPrinted>2019-12-05T00:40:00Z</cp:lastPrinted>
  <dcterms:created xsi:type="dcterms:W3CDTF">2020-08-13T05:59:00Z</dcterms:created>
  <dcterms:modified xsi:type="dcterms:W3CDTF">2020-08-13T05:59:00Z</dcterms:modified>
</cp:coreProperties>
</file>