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60B" w:rsidRPr="00310D6F" w:rsidRDefault="0093160B" w:rsidP="0093160B">
      <w:pPr>
        <w:jc w:val="center"/>
        <w:rPr>
          <w:b/>
          <w:sz w:val="32"/>
          <w:szCs w:val="32"/>
          <w:lang w:val="id-ID"/>
        </w:rPr>
      </w:pPr>
      <w:r w:rsidRPr="00310D6F">
        <w:rPr>
          <w:b/>
          <w:sz w:val="32"/>
          <w:szCs w:val="32"/>
        </w:rPr>
        <w:t xml:space="preserve">PENGARUH </w:t>
      </w:r>
      <w:r w:rsidRPr="00310D6F">
        <w:rPr>
          <w:b/>
          <w:i/>
          <w:sz w:val="32"/>
          <w:szCs w:val="32"/>
          <w:lang w:val="id-ID"/>
        </w:rPr>
        <w:t xml:space="preserve">GREEN MARKETING </w:t>
      </w:r>
      <w:r w:rsidRPr="00310D6F">
        <w:rPr>
          <w:b/>
          <w:sz w:val="32"/>
          <w:szCs w:val="32"/>
          <w:lang w:val="id-ID"/>
        </w:rPr>
        <w:t xml:space="preserve">TERHADAP KEPUTUSAN PEMBELIAN PRODUK AMDK ADES </w:t>
      </w:r>
    </w:p>
    <w:p w:rsidR="0093160B" w:rsidRPr="00310D6F" w:rsidRDefault="0093160B" w:rsidP="0093160B">
      <w:pPr>
        <w:jc w:val="center"/>
        <w:rPr>
          <w:b/>
          <w:sz w:val="32"/>
          <w:szCs w:val="32"/>
          <w:lang w:val="id-ID"/>
        </w:rPr>
      </w:pPr>
      <w:r w:rsidRPr="00310D6F">
        <w:rPr>
          <w:b/>
          <w:sz w:val="32"/>
          <w:szCs w:val="32"/>
          <w:lang w:val="id-ID"/>
        </w:rPr>
        <w:t>(</w:t>
      </w:r>
      <w:r w:rsidRPr="00310D6F">
        <w:rPr>
          <w:b/>
          <w:sz w:val="32"/>
          <w:szCs w:val="32"/>
        </w:rPr>
        <w:t>Studi Pada Mahasiswa Universitas Islam Lamongan</w:t>
      </w:r>
      <w:r w:rsidRPr="00310D6F">
        <w:rPr>
          <w:b/>
          <w:sz w:val="32"/>
          <w:szCs w:val="32"/>
          <w:lang w:val="id-ID"/>
        </w:rPr>
        <w:t>)</w:t>
      </w:r>
    </w:p>
    <w:p w:rsidR="00C13BF6" w:rsidRPr="00717681" w:rsidRDefault="0093160B" w:rsidP="001E1740">
      <w:pPr>
        <w:shd w:val="clear" w:color="auto" w:fill="FFFFFF"/>
        <w:spacing w:before="80" w:after="80"/>
        <w:ind w:left="10"/>
        <w:jc w:val="center"/>
        <w:rPr>
          <w:rFonts w:ascii="Century" w:hAnsi="Century"/>
          <w:i/>
          <w:iCs/>
          <w:smallCaps/>
          <w:color w:val="000000"/>
          <w:sz w:val="24"/>
          <w:szCs w:val="24"/>
          <w:vertAlign w:val="superscript"/>
        </w:rPr>
      </w:pPr>
      <w:r>
        <w:rPr>
          <w:rFonts w:ascii="Century" w:hAnsi="Century"/>
          <w:b/>
          <w:bCs/>
          <w:i/>
          <w:iCs/>
          <w:color w:val="000000"/>
          <w:sz w:val="24"/>
          <w:szCs w:val="24"/>
        </w:rPr>
        <w:t>Mudzakir ma’ruf</w:t>
      </w:r>
      <w:r w:rsidR="00F06BB6" w:rsidRPr="00717681">
        <w:rPr>
          <w:rFonts w:ascii="Century" w:hAnsi="Century"/>
          <w:b/>
          <w:i/>
          <w:iCs/>
          <w:smallCaps/>
          <w:color w:val="000000"/>
          <w:sz w:val="24"/>
          <w:szCs w:val="24"/>
          <w:vertAlign w:val="superscript"/>
        </w:rPr>
        <w:t>1</w:t>
      </w:r>
    </w:p>
    <w:p w:rsidR="00FF0F24" w:rsidRPr="00FF0F24" w:rsidRDefault="00FF0F24" w:rsidP="00FF0F24">
      <w:pPr>
        <w:spacing w:line="276" w:lineRule="auto"/>
        <w:jc w:val="center"/>
        <w:rPr>
          <w:rFonts w:ascii="Century" w:hAnsi="Century"/>
          <w:sz w:val="24"/>
          <w:szCs w:val="24"/>
          <w:lang w:val="id-ID"/>
        </w:rPr>
      </w:pPr>
      <w:r w:rsidRPr="00FF0F24">
        <w:rPr>
          <w:rFonts w:ascii="Century" w:hAnsi="Century"/>
          <w:sz w:val="24"/>
          <w:szCs w:val="24"/>
          <w:vertAlign w:val="superscript"/>
          <w:lang w:val="id-ID"/>
        </w:rPr>
        <w:t>1</w:t>
      </w:r>
      <w:r w:rsidRPr="00FF0F24">
        <w:rPr>
          <w:rFonts w:ascii="Century" w:hAnsi="Century"/>
          <w:sz w:val="24"/>
          <w:szCs w:val="24"/>
          <w:lang w:val="id-ID"/>
        </w:rPr>
        <w:t>Program Studi Manajemen, Fakultas Ekonomi</w:t>
      </w:r>
    </w:p>
    <w:p w:rsidR="00FF0F24" w:rsidRPr="00FF0F24" w:rsidRDefault="00FF0F24" w:rsidP="00FF0F24">
      <w:pPr>
        <w:spacing w:line="276" w:lineRule="auto"/>
        <w:jc w:val="center"/>
        <w:rPr>
          <w:rFonts w:ascii="Century" w:hAnsi="Century"/>
          <w:sz w:val="24"/>
          <w:szCs w:val="24"/>
          <w:lang w:val="id-ID"/>
        </w:rPr>
      </w:pPr>
      <w:r w:rsidRPr="00FF0F24">
        <w:rPr>
          <w:rFonts w:ascii="Century" w:hAnsi="Century"/>
          <w:sz w:val="24"/>
          <w:szCs w:val="24"/>
          <w:lang w:val="id-ID"/>
        </w:rPr>
        <w:t>Universitas Islam Lamongan</w:t>
      </w:r>
    </w:p>
    <w:p w:rsidR="0093160B" w:rsidRPr="00B709A2" w:rsidRDefault="0093160B" w:rsidP="0093160B">
      <w:pPr>
        <w:jc w:val="center"/>
      </w:pPr>
      <w:r w:rsidRPr="00162440">
        <w:t>E-mail :</w:t>
      </w:r>
      <w:hyperlink r:id="rId8" w:history="1">
        <w:r w:rsidR="00B709A2" w:rsidRPr="00B709A2">
          <w:rPr>
            <w:rStyle w:val="Hyperlink"/>
            <w:color w:val="auto"/>
          </w:rPr>
          <w:t>mudzakirmaruf9@gmail.com</w:t>
        </w:r>
      </w:hyperlink>
    </w:p>
    <w:p w:rsidR="00B709A2" w:rsidRPr="00B709A2" w:rsidRDefault="00B709A2" w:rsidP="00772E97">
      <w:pPr>
        <w:widowControl/>
        <w:jc w:val="center"/>
        <w:rPr>
          <w:rFonts w:ascii="Century" w:hAnsi="Century"/>
          <w:b/>
          <w:i/>
          <w:color w:val="000000"/>
          <w:sz w:val="24"/>
          <w:szCs w:val="24"/>
        </w:rPr>
      </w:pPr>
      <w:r w:rsidRPr="00717681">
        <w:rPr>
          <w:rFonts w:ascii="Century" w:hAnsi="Century"/>
          <w:b/>
          <w:color w:val="000000"/>
          <w:sz w:val="24"/>
          <w:szCs w:val="24"/>
        </w:rPr>
        <w:t>*</w:t>
      </w:r>
      <w:r w:rsidRPr="00717681">
        <w:rPr>
          <w:rFonts w:ascii="Century" w:hAnsi="Century"/>
          <w:b/>
          <w:i/>
          <w:color w:val="000000"/>
          <w:sz w:val="24"/>
          <w:szCs w:val="24"/>
        </w:rPr>
        <w:t>Correspondence</w:t>
      </w:r>
    </w:p>
    <w:p w:rsidR="00F15711" w:rsidRPr="00717681" w:rsidRDefault="00F15711" w:rsidP="00FF0F24">
      <w:pPr>
        <w:shd w:val="clear" w:color="auto" w:fill="FFFFFF"/>
        <w:spacing w:before="80" w:after="80"/>
        <w:ind w:left="10"/>
        <w:jc w:val="center"/>
        <w:rPr>
          <w:rFonts w:ascii="Century" w:hAnsi="Century"/>
        </w:rPr>
      </w:pPr>
    </w:p>
    <w:tbl>
      <w:tblPr>
        <w:tblW w:w="7753" w:type="dxa"/>
        <w:tblInd w:w="10" w:type="dxa"/>
        <w:tblLayout w:type="fixed"/>
        <w:tblLook w:val="04A0"/>
      </w:tblPr>
      <w:tblGrid>
        <w:gridCol w:w="2225"/>
        <w:gridCol w:w="5387"/>
        <w:gridCol w:w="141"/>
      </w:tblGrid>
      <w:tr w:rsidR="00A97776" w:rsidRPr="00717681" w:rsidTr="00A97776">
        <w:tc>
          <w:tcPr>
            <w:tcW w:w="2225" w:type="dxa"/>
            <w:tcBorders>
              <w:top w:val="double" w:sz="6" w:space="0" w:color="auto"/>
            </w:tcBorders>
            <w:shd w:val="clear" w:color="auto" w:fill="auto"/>
          </w:tcPr>
          <w:p w:rsidR="00A97776" w:rsidRPr="00717681" w:rsidRDefault="00A97776" w:rsidP="001E1740">
            <w:pPr>
              <w:spacing w:before="80" w:after="80"/>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5528" w:type="dxa"/>
            <w:gridSpan w:val="2"/>
            <w:tcBorders>
              <w:top w:val="double" w:sz="6" w:space="0" w:color="auto"/>
              <w:bottom w:val="single" w:sz="4" w:space="0" w:color="auto"/>
            </w:tcBorders>
            <w:shd w:val="clear" w:color="auto" w:fill="auto"/>
          </w:tcPr>
          <w:p w:rsidR="00A97776" w:rsidRPr="00AA4864" w:rsidRDefault="00A97776" w:rsidP="00D5380E">
            <w:pPr>
              <w:spacing w:before="80" w:after="80"/>
              <w:rPr>
                <w:rFonts w:ascii="Century" w:hAnsi="Century"/>
                <w:b/>
                <w:sz w:val="24"/>
                <w:szCs w:val="24"/>
              </w:rPr>
            </w:pPr>
            <w:r w:rsidRPr="00AA4864">
              <w:rPr>
                <w:rFonts w:ascii="Century" w:hAnsi="Century"/>
                <w:b/>
                <w:sz w:val="24"/>
                <w:szCs w:val="24"/>
              </w:rPr>
              <w:t>Abstrak</w:t>
            </w:r>
          </w:p>
        </w:tc>
      </w:tr>
      <w:tr w:rsidR="00A97776" w:rsidRPr="00717681" w:rsidTr="00A97776">
        <w:tc>
          <w:tcPr>
            <w:tcW w:w="2225" w:type="dxa"/>
            <w:shd w:val="clear" w:color="auto" w:fill="auto"/>
          </w:tcPr>
          <w:p w:rsidR="00A97776" w:rsidRPr="00717681" w:rsidRDefault="00A97776" w:rsidP="001E1740">
            <w:pPr>
              <w:spacing w:before="80" w:after="80"/>
              <w:rPr>
                <w:rFonts w:ascii="Century" w:hAnsi="Century"/>
                <w:sz w:val="22"/>
                <w:szCs w:val="22"/>
              </w:rPr>
            </w:pPr>
            <w:r w:rsidRPr="00A97776">
              <w:rPr>
                <w:rFonts w:ascii="Century" w:hAnsi="Century"/>
                <w:sz w:val="22"/>
                <w:szCs w:val="22"/>
              </w:rPr>
              <w:t>https://jurnalekonomi.unisla.ac.id/index.php/jekma</w:t>
            </w:r>
          </w:p>
        </w:tc>
        <w:tc>
          <w:tcPr>
            <w:tcW w:w="5528" w:type="dxa"/>
            <w:gridSpan w:val="2"/>
            <w:vMerge w:val="restart"/>
            <w:shd w:val="clear" w:color="auto" w:fill="auto"/>
          </w:tcPr>
          <w:p w:rsidR="00A97776" w:rsidRPr="00310D6F" w:rsidRDefault="00A97776" w:rsidP="0088649E">
            <w:pPr>
              <w:jc w:val="both"/>
              <w:rPr>
                <w:rFonts w:ascii="Century" w:hAnsi="Century"/>
                <w:sz w:val="22"/>
                <w:szCs w:val="22"/>
              </w:rPr>
            </w:pPr>
            <w:r w:rsidRPr="00310D6F">
              <w:rPr>
                <w:rFonts w:ascii="Century" w:hAnsi="Century"/>
                <w:sz w:val="22"/>
                <w:szCs w:val="22"/>
                <w:lang w:val="id-ID"/>
              </w:rPr>
              <w:t>Tujuan penelitian ini</w:t>
            </w:r>
            <w:r w:rsidRPr="00310D6F">
              <w:rPr>
                <w:rFonts w:ascii="Century" w:hAnsi="Century"/>
                <w:sz w:val="22"/>
                <w:szCs w:val="22"/>
              </w:rPr>
              <w:t xml:space="preserve"> untuk mengetahui Green Marketing mix (</w:t>
            </w:r>
            <w:r w:rsidRPr="00310D6F">
              <w:rPr>
                <w:rFonts w:ascii="Century" w:hAnsi="Century"/>
                <w:i/>
                <w:sz w:val="22"/>
                <w:szCs w:val="22"/>
              </w:rPr>
              <w:t>Green Product, Green Price, Green Place, Green Promotion</w:t>
            </w:r>
            <w:r w:rsidRPr="00310D6F">
              <w:rPr>
                <w:rFonts w:ascii="Century" w:hAnsi="Century"/>
                <w:sz w:val="22"/>
                <w:szCs w:val="22"/>
              </w:rPr>
              <w:t>) berpengaruh terhadap keputusan pembelian. Sam</w:t>
            </w:r>
            <w:r w:rsidR="00A41D98" w:rsidRPr="00310D6F">
              <w:rPr>
                <w:rFonts w:ascii="Century" w:hAnsi="Century"/>
                <w:sz w:val="22"/>
                <w:szCs w:val="22"/>
              </w:rPr>
              <w:t>ple penelitian dilakukan di universitas islam lamingan sebayak 100 sample.</w:t>
            </w:r>
            <w:r w:rsidRPr="00310D6F">
              <w:rPr>
                <w:rFonts w:ascii="Century" w:hAnsi="Century"/>
                <w:sz w:val="22"/>
                <w:szCs w:val="22"/>
              </w:rPr>
              <w:t xml:space="preserve"> Menggunakan analisis regresi linier berganda. Hasil penelitianbahwa </w:t>
            </w:r>
            <w:r w:rsidRPr="00310D6F">
              <w:rPr>
                <w:rFonts w:ascii="Century" w:hAnsi="Century"/>
                <w:i/>
                <w:sz w:val="22"/>
                <w:szCs w:val="22"/>
              </w:rPr>
              <w:t>Green product,green price,green place</w:t>
            </w:r>
            <w:r w:rsidRPr="00310D6F">
              <w:rPr>
                <w:rFonts w:ascii="Century" w:hAnsi="Century"/>
                <w:sz w:val="22"/>
                <w:szCs w:val="22"/>
              </w:rPr>
              <w:t xml:space="preserve"> dan </w:t>
            </w:r>
            <w:r w:rsidRPr="00310D6F">
              <w:rPr>
                <w:rFonts w:ascii="Century" w:hAnsi="Century"/>
                <w:i/>
                <w:sz w:val="22"/>
                <w:szCs w:val="22"/>
              </w:rPr>
              <w:t>green promotion</w:t>
            </w:r>
            <w:r w:rsidR="00A41D98" w:rsidRPr="00310D6F">
              <w:rPr>
                <w:rFonts w:ascii="Century" w:hAnsi="Century"/>
                <w:i/>
                <w:sz w:val="22"/>
                <w:szCs w:val="22"/>
              </w:rPr>
              <w:t xml:space="preserve"> berpengaruh signifikan terhadap keputusan pembeliandan berpengaruh besama</w:t>
            </w:r>
            <w:r w:rsidR="00A41D98" w:rsidRPr="00310D6F">
              <w:rPr>
                <w:rFonts w:ascii="Century" w:hAnsi="Century"/>
                <w:sz w:val="22"/>
                <w:szCs w:val="22"/>
              </w:rPr>
              <w:t>-sama terhadap keputusan pembelian</w:t>
            </w:r>
            <w:r w:rsidRPr="00310D6F">
              <w:rPr>
                <w:rFonts w:ascii="Century" w:hAnsi="Century"/>
                <w:sz w:val="22"/>
                <w:szCs w:val="22"/>
              </w:rPr>
              <w:t xml:space="preserve">. </w:t>
            </w:r>
          </w:p>
          <w:p w:rsidR="00A97776" w:rsidRPr="00FF0F24" w:rsidRDefault="00A97776" w:rsidP="0088649E">
            <w:pPr>
              <w:spacing w:before="80" w:after="80"/>
              <w:jc w:val="both"/>
              <w:rPr>
                <w:rFonts w:ascii="Century" w:hAnsi="Century"/>
                <w:color w:val="000000"/>
                <w:sz w:val="22"/>
                <w:szCs w:val="22"/>
              </w:rPr>
            </w:pPr>
          </w:p>
        </w:tc>
      </w:tr>
      <w:tr w:rsidR="00A97776" w:rsidRPr="00717681" w:rsidTr="00A97776">
        <w:tc>
          <w:tcPr>
            <w:tcW w:w="2225" w:type="dxa"/>
            <w:shd w:val="clear" w:color="auto" w:fill="auto"/>
          </w:tcPr>
          <w:p w:rsidR="00A97776" w:rsidRPr="00717681" w:rsidRDefault="00A97776" w:rsidP="001E1740">
            <w:pPr>
              <w:spacing w:before="80" w:after="80"/>
              <w:rPr>
                <w:rFonts w:ascii="Century" w:hAnsi="Century"/>
                <w:sz w:val="22"/>
                <w:szCs w:val="22"/>
              </w:rPr>
            </w:pPr>
          </w:p>
        </w:tc>
        <w:tc>
          <w:tcPr>
            <w:tcW w:w="5528" w:type="dxa"/>
            <w:gridSpan w:val="2"/>
            <w:vMerge/>
            <w:shd w:val="clear" w:color="auto" w:fill="auto"/>
          </w:tcPr>
          <w:p w:rsidR="00A97776" w:rsidRPr="00717681" w:rsidRDefault="00A97776" w:rsidP="001E1740">
            <w:pPr>
              <w:spacing w:before="80" w:after="80"/>
              <w:rPr>
                <w:rFonts w:ascii="Century" w:hAnsi="Century"/>
                <w:sz w:val="22"/>
                <w:szCs w:val="22"/>
                <w:lang w:val="id-ID"/>
              </w:rPr>
            </w:pPr>
          </w:p>
        </w:tc>
      </w:tr>
      <w:tr w:rsidR="00A97776" w:rsidRPr="00717681" w:rsidTr="00A97776">
        <w:tc>
          <w:tcPr>
            <w:tcW w:w="2225" w:type="dxa"/>
            <w:shd w:val="clear" w:color="auto" w:fill="auto"/>
          </w:tcPr>
          <w:p w:rsidR="00A97776" w:rsidRPr="00717681" w:rsidRDefault="00A97776" w:rsidP="001E1740">
            <w:pPr>
              <w:spacing w:before="80" w:after="80"/>
              <w:rPr>
                <w:rFonts w:ascii="Century" w:hAnsi="Century"/>
                <w:sz w:val="22"/>
                <w:szCs w:val="22"/>
              </w:rPr>
            </w:pPr>
          </w:p>
        </w:tc>
        <w:tc>
          <w:tcPr>
            <w:tcW w:w="5528" w:type="dxa"/>
            <w:gridSpan w:val="2"/>
            <w:vMerge/>
            <w:shd w:val="clear" w:color="auto" w:fill="auto"/>
          </w:tcPr>
          <w:p w:rsidR="00A97776" w:rsidRPr="00717681" w:rsidRDefault="00A97776" w:rsidP="001E1740">
            <w:pPr>
              <w:spacing w:before="80" w:after="80"/>
              <w:rPr>
                <w:rFonts w:ascii="Century" w:hAnsi="Century"/>
                <w:sz w:val="22"/>
                <w:szCs w:val="22"/>
                <w:lang w:val="id-ID"/>
              </w:rPr>
            </w:pPr>
          </w:p>
        </w:tc>
      </w:tr>
      <w:tr w:rsidR="00A97776" w:rsidRPr="00717681" w:rsidTr="00A97776">
        <w:tc>
          <w:tcPr>
            <w:tcW w:w="2225" w:type="dxa"/>
            <w:tcBorders>
              <w:bottom w:val="single" w:sz="4" w:space="0" w:color="auto"/>
            </w:tcBorders>
            <w:shd w:val="clear" w:color="auto" w:fill="auto"/>
          </w:tcPr>
          <w:p w:rsidR="00A97776" w:rsidRPr="00717681" w:rsidRDefault="00A97776" w:rsidP="001E1740">
            <w:pPr>
              <w:spacing w:before="80" w:after="80"/>
              <w:rPr>
                <w:rFonts w:ascii="Century" w:hAnsi="Century"/>
                <w:sz w:val="22"/>
                <w:szCs w:val="22"/>
                <w:lang w:val="id-ID"/>
              </w:rPr>
            </w:pPr>
          </w:p>
        </w:tc>
        <w:tc>
          <w:tcPr>
            <w:tcW w:w="5528" w:type="dxa"/>
            <w:gridSpan w:val="2"/>
            <w:vMerge/>
            <w:shd w:val="clear" w:color="auto" w:fill="auto"/>
          </w:tcPr>
          <w:p w:rsidR="00A97776" w:rsidRPr="00717681" w:rsidRDefault="00A97776" w:rsidP="001E1740">
            <w:pPr>
              <w:spacing w:before="80" w:after="80"/>
              <w:rPr>
                <w:rFonts w:ascii="Century" w:hAnsi="Century"/>
                <w:sz w:val="22"/>
                <w:szCs w:val="22"/>
                <w:lang w:val="id-ID"/>
              </w:rPr>
            </w:pPr>
          </w:p>
        </w:tc>
      </w:tr>
      <w:tr w:rsidR="00A97776" w:rsidRPr="00717681" w:rsidTr="00A97776">
        <w:trPr>
          <w:trHeight w:val="504"/>
        </w:trPr>
        <w:tc>
          <w:tcPr>
            <w:tcW w:w="2225" w:type="dxa"/>
            <w:tcBorders>
              <w:top w:val="single" w:sz="4" w:space="0" w:color="auto"/>
            </w:tcBorders>
            <w:shd w:val="clear" w:color="auto" w:fill="auto"/>
            <w:vAlign w:val="center"/>
          </w:tcPr>
          <w:p w:rsidR="00A97776" w:rsidRPr="00717681" w:rsidRDefault="00A97776" w:rsidP="001E1740">
            <w:pPr>
              <w:spacing w:before="80" w:after="80"/>
              <w:rPr>
                <w:rFonts w:ascii="Century" w:hAnsi="Century"/>
                <w:b/>
                <w:sz w:val="22"/>
                <w:szCs w:val="22"/>
              </w:rPr>
            </w:pPr>
            <w:r w:rsidRPr="00717681">
              <w:rPr>
                <w:rFonts w:ascii="Century" w:hAnsi="Century"/>
                <w:b/>
                <w:sz w:val="22"/>
                <w:szCs w:val="22"/>
              </w:rPr>
              <w:t>Kata Kunci:</w:t>
            </w:r>
          </w:p>
        </w:tc>
        <w:tc>
          <w:tcPr>
            <w:tcW w:w="5528" w:type="dxa"/>
            <w:gridSpan w:val="2"/>
            <w:vMerge/>
            <w:shd w:val="clear" w:color="auto" w:fill="auto"/>
          </w:tcPr>
          <w:p w:rsidR="00A97776" w:rsidRPr="00717681" w:rsidRDefault="00A97776" w:rsidP="001E1740">
            <w:pPr>
              <w:spacing w:before="80" w:after="80"/>
              <w:rPr>
                <w:rFonts w:ascii="Century" w:hAnsi="Century"/>
                <w:sz w:val="22"/>
                <w:szCs w:val="22"/>
                <w:lang w:val="id-ID"/>
              </w:rPr>
            </w:pPr>
          </w:p>
        </w:tc>
      </w:tr>
      <w:tr w:rsidR="00A97776" w:rsidRPr="00717681" w:rsidTr="00A97776">
        <w:tc>
          <w:tcPr>
            <w:tcW w:w="2225" w:type="dxa"/>
            <w:shd w:val="clear" w:color="auto" w:fill="auto"/>
          </w:tcPr>
          <w:p w:rsidR="00A97776" w:rsidRPr="004F534A" w:rsidRDefault="00A97776" w:rsidP="001E1740">
            <w:pPr>
              <w:spacing w:before="80" w:after="80"/>
              <w:rPr>
                <w:rFonts w:ascii="Century" w:hAnsi="Century"/>
                <w:i/>
                <w:sz w:val="22"/>
                <w:szCs w:val="22"/>
                <w:lang w:val="id-ID"/>
              </w:rPr>
            </w:pPr>
            <w:r w:rsidRPr="004F534A">
              <w:rPr>
                <w:rFonts w:ascii="Century" w:hAnsi="Century"/>
                <w:i/>
                <w:sz w:val="22"/>
                <w:szCs w:val="22"/>
              </w:rPr>
              <w:t>Green product.green price,green place,green promotion dan keputusan pembelian</w:t>
            </w:r>
          </w:p>
        </w:tc>
        <w:tc>
          <w:tcPr>
            <w:tcW w:w="5528" w:type="dxa"/>
            <w:gridSpan w:val="2"/>
            <w:vMerge/>
            <w:shd w:val="clear" w:color="auto" w:fill="auto"/>
          </w:tcPr>
          <w:p w:rsidR="00A97776" w:rsidRPr="00717681" w:rsidRDefault="00A97776" w:rsidP="001E1740">
            <w:pPr>
              <w:spacing w:before="80" w:after="80"/>
              <w:rPr>
                <w:rFonts w:ascii="Century" w:hAnsi="Century"/>
                <w:sz w:val="22"/>
                <w:szCs w:val="22"/>
                <w:lang w:val="id-ID"/>
              </w:rPr>
            </w:pPr>
          </w:p>
        </w:tc>
      </w:tr>
      <w:tr w:rsidR="00A97776" w:rsidRPr="00717681" w:rsidTr="00A97776">
        <w:tc>
          <w:tcPr>
            <w:tcW w:w="2225" w:type="dxa"/>
            <w:shd w:val="clear" w:color="auto" w:fill="auto"/>
          </w:tcPr>
          <w:p w:rsidR="00A97776" w:rsidRPr="00717681" w:rsidRDefault="00A97776" w:rsidP="001E1740">
            <w:pPr>
              <w:spacing w:before="80" w:after="80"/>
              <w:rPr>
                <w:rFonts w:ascii="Century" w:hAnsi="Century"/>
                <w:i/>
                <w:sz w:val="22"/>
                <w:szCs w:val="22"/>
                <w:lang w:val="id-ID"/>
              </w:rPr>
            </w:pPr>
          </w:p>
        </w:tc>
        <w:tc>
          <w:tcPr>
            <w:tcW w:w="5528" w:type="dxa"/>
            <w:gridSpan w:val="2"/>
            <w:vMerge/>
            <w:shd w:val="clear" w:color="auto" w:fill="auto"/>
          </w:tcPr>
          <w:p w:rsidR="00A97776" w:rsidRPr="00717681" w:rsidRDefault="00A97776" w:rsidP="001E1740">
            <w:pPr>
              <w:spacing w:before="80" w:after="80"/>
              <w:rPr>
                <w:rFonts w:ascii="Century" w:hAnsi="Century"/>
                <w:sz w:val="22"/>
                <w:szCs w:val="22"/>
                <w:lang w:val="id-ID"/>
              </w:rPr>
            </w:pPr>
          </w:p>
        </w:tc>
      </w:tr>
      <w:tr w:rsidR="00A97776" w:rsidRPr="00717681" w:rsidTr="00A97776">
        <w:trPr>
          <w:gridAfter w:val="1"/>
          <w:wAfter w:w="141" w:type="dxa"/>
        </w:trPr>
        <w:tc>
          <w:tcPr>
            <w:tcW w:w="2225" w:type="dxa"/>
            <w:vMerge w:val="restart"/>
            <w:tcBorders>
              <w:top w:val="single" w:sz="4" w:space="0" w:color="auto"/>
              <w:bottom w:val="single" w:sz="4" w:space="0" w:color="auto"/>
            </w:tcBorders>
            <w:shd w:val="clear" w:color="auto" w:fill="auto"/>
          </w:tcPr>
          <w:p w:rsidR="00A97776" w:rsidRPr="00717681" w:rsidRDefault="00A97776" w:rsidP="004F534A">
            <w:pPr>
              <w:spacing w:before="80" w:after="80"/>
              <w:rPr>
                <w:rFonts w:ascii="Century" w:hAnsi="Century"/>
                <w:sz w:val="22"/>
                <w:szCs w:val="22"/>
              </w:rPr>
            </w:pPr>
            <w:r w:rsidRPr="00717681">
              <w:rPr>
                <w:rFonts w:ascii="Century" w:hAnsi="Century"/>
                <w:b/>
                <w:bCs/>
                <w:sz w:val="22"/>
                <w:szCs w:val="22"/>
              </w:rPr>
              <w:t>Keywords :</w:t>
            </w:r>
            <w:r w:rsidRPr="004F534A">
              <w:rPr>
                <w:rFonts w:ascii="Century" w:hAnsi="Century"/>
                <w:i/>
                <w:sz w:val="22"/>
                <w:szCs w:val="22"/>
              </w:rPr>
              <w:t>Green product.green price,green place,green promotion dan keputusan pembelian</w:t>
            </w:r>
          </w:p>
        </w:tc>
        <w:tc>
          <w:tcPr>
            <w:tcW w:w="5387" w:type="dxa"/>
            <w:tcBorders>
              <w:top w:val="double" w:sz="4" w:space="0" w:color="auto"/>
              <w:bottom w:val="single" w:sz="4" w:space="0" w:color="auto"/>
            </w:tcBorders>
            <w:shd w:val="clear" w:color="auto" w:fill="auto"/>
          </w:tcPr>
          <w:p w:rsidR="00A97776" w:rsidRPr="00AA4864" w:rsidRDefault="00A97776" w:rsidP="001E1740">
            <w:pPr>
              <w:spacing w:before="80" w:after="80"/>
              <w:rPr>
                <w:rFonts w:ascii="Century" w:hAnsi="Century"/>
                <w:sz w:val="24"/>
                <w:szCs w:val="24"/>
              </w:rPr>
            </w:pPr>
            <w:r w:rsidRPr="00AA4864">
              <w:rPr>
                <w:rFonts w:ascii="Century" w:hAnsi="Century"/>
                <w:b/>
                <w:i/>
                <w:sz w:val="24"/>
                <w:szCs w:val="24"/>
              </w:rPr>
              <w:t>Abstract</w:t>
            </w:r>
          </w:p>
        </w:tc>
      </w:tr>
      <w:tr w:rsidR="00A97776" w:rsidRPr="00717681" w:rsidTr="00A97776">
        <w:trPr>
          <w:gridAfter w:val="1"/>
          <w:wAfter w:w="141" w:type="dxa"/>
          <w:trHeight w:val="424"/>
        </w:trPr>
        <w:tc>
          <w:tcPr>
            <w:tcW w:w="2225" w:type="dxa"/>
            <w:vMerge/>
            <w:shd w:val="clear" w:color="auto" w:fill="auto"/>
          </w:tcPr>
          <w:p w:rsidR="00A97776" w:rsidRPr="00717681" w:rsidRDefault="00A97776" w:rsidP="001E1740">
            <w:pPr>
              <w:spacing w:before="80" w:after="80"/>
              <w:rPr>
                <w:rFonts w:ascii="Century" w:hAnsi="Century"/>
                <w:sz w:val="22"/>
                <w:szCs w:val="22"/>
              </w:rPr>
            </w:pPr>
          </w:p>
        </w:tc>
        <w:tc>
          <w:tcPr>
            <w:tcW w:w="5387" w:type="dxa"/>
            <w:vMerge w:val="restart"/>
            <w:tcBorders>
              <w:top w:val="single" w:sz="4" w:space="0" w:color="auto"/>
            </w:tcBorders>
            <w:shd w:val="clear" w:color="auto" w:fill="auto"/>
          </w:tcPr>
          <w:p w:rsidR="00A97776" w:rsidRPr="00D5380E" w:rsidRDefault="00A41D98" w:rsidP="001E1740">
            <w:pPr>
              <w:spacing w:before="80" w:after="80"/>
              <w:jc w:val="both"/>
              <w:rPr>
                <w:rFonts w:ascii="Century" w:hAnsi="Century"/>
                <w:b/>
                <w:sz w:val="22"/>
                <w:szCs w:val="22"/>
              </w:rPr>
            </w:pPr>
            <w:r w:rsidRPr="00A41D98">
              <w:rPr>
                <w:rFonts w:ascii="Century" w:hAnsi="Century"/>
                <w:color w:val="222222"/>
                <w:sz w:val="22"/>
                <w:szCs w:val="22"/>
              </w:rPr>
              <w:t>The purpose of this study was to determine the Green Marketing mix (Green Product, Green Price, Green Place, Green Promotion) effect on purchasing decisions. The research sample was carried out at Lamingan Islamic University as much as 100 samples. Using multiple linear regression analysis. The results of the study that Green product, green price, green place and green promotion have a significant effect on purchasing decisions and influence together with purchasing decisions.</w:t>
            </w:r>
            <w:bookmarkStart w:id="0" w:name="_GoBack"/>
            <w:bookmarkEnd w:id="0"/>
          </w:p>
        </w:tc>
      </w:tr>
      <w:tr w:rsidR="00A97776" w:rsidRPr="00717681" w:rsidTr="00A97776">
        <w:trPr>
          <w:gridAfter w:val="1"/>
          <w:wAfter w:w="141" w:type="dxa"/>
          <w:trHeight w:val="504"/>
        </w:trPr>
        <w:tc>
          <w:tcPr>
            <w:tcW w:w="2225" w:type="dxa"/>
            <w:vMerge w:val="restart"/>
            <w:shd w:val="clear" w:color="auto" w:fill="auto"/>
          </w:tcPr>
          <w:p w:rsidR="00A97776" w:rsidRDefault="00A97776" w:rsidP="004F534A">
            <w:pPr>
              <w:pStyle w:val="ListParagraph"/>
              <w:spacing w:after="0" w:line="240" w:lineRule="auto"/>
              <w:ind w:left="0"/>
              <w:jc w:val="both"/>
              <w:rPr>
                <w:rFonts w:ascii="Century" w:hAnsi="Century"/>
                <w:b/>
              </w:rPr>
            </w:pPr>
            <w:r w:rsidRPr="00717681">
              <w:rPr>
                <w:rFonts w:ascii="Century" w:hAnsi="Century"/>
                <w:b/>
              </w:rPr>
              <w:t>Alamat Kantor:</w:t>
            </w:r>
          </w:p>
          <w:p w:rsidR="00A97776" w:rsidRPr="004F534A" w:rsidRDefault="00A97776" w:rsidP="004F534A">
            <w:pPr>
              <w:pStyle w:val="ListParagraph"/>
              <w:spacing w:after="0" w:line="240" w:lineRule="auto"/>
              <w:ind w:left="0"/>
              <w:jc w:val="both"/>
              <w:rPr>
                <w:rFonts w:ascii="Century" w:hAnsi="Century"/>
                <w:b/>
              </w:rPr>
            </w:pPr>
            <w:r>
              <w:rPr>
                <w:rFonts w:ascii="Century" w:hAnsi="Century"/>
              </w:rPr>
              <w:t>Jl.</w:t>
            </w:r>
            <w:r w:rsidRPr="004F534A">
              <w:rPr>
                <w:rFonts w:ascii="Century" w:hAnsi="Century"/>
              </w:rPr>
              <w:t>Veteran No.53</w:t>
            </w:r>
            <w:r>
              <w:rPr>
                <w:rFonts w:ascii="Century" w:hAnsi="Century"/>
              </w:rPr>
              <w:t>ALamongan,62211  Telp./Fax.(0322</w:t>
            </w:r>
            <w:r w:rsidRPr="004F534A">
              <w:rPr>
                <w:rFonts w:ascii="Century" w:hAnsi="Century"/>
              </w:rPr>
              <w:t xml:space="preserve">) 324706317116 E-mail : </w:t>
            </w:r>
            <w:hyperlink r:id="rId9" w:history="1">
              <w:r w:rsidRPr="004F534A">
                <w:rPr>
                  <w:rStyle w:val="Hyperlink"/>
                  <w:rFonts w:ascii="Century" w:hAnsi="Century"/>
                </w:rPr>
                <w:t>fe@unisla.ac.id</w:t>
              </w:r>
            </w:hyperlink>
            <w:r w:rsidRPr="004F534A">
              <w:rPr>
                <w:rFonts w:ascii="Century" w:hAnsi="Century"/>
              </w:rPr>
              <w:t xml:space="preserve"> http://fe.unisla .ac.id </w:t>
            </w:r>
          </w:p>
          <w:p w:rsidR="00A97776" w:rsidRPr="00162440" w:rsidRDefault="00A97776" w:rsidP="004F534A">
            <w:pPr>
              <w:pStyle w:val="ListParagraph"/>
              <w:spacing w:after="0" w:line="240" w:lineRule="auto"/>
              <w:ind w:left="0"/>
              <w:rPr>
                <w:rFonts w:ascii="Times New Roman" w:hAnsi="Times New Roman"/>
                <w:b/>
              </w:rPr>
            </w:pPr>
          </w:p>
          <w:p w:rsidR="00A97776" w:rsidRPr="00717681" w:rsidRDefault="00A97776" w:rsidP="004F534A">
            <w:pPr>
              <w:spacing w:before="80" w:after="80"/>
              <w:rPr>
                <w:rFonts w:ascii="Century" w:hAnsi="Century"/>
                <w:b/>
                <w:sz w:val="22"/>
                <w:szCs w:val="22"/>
              </w:rPr>
            </w:pPr>
          </w:p>
        </w:tc>
        <w:tc>
          <w:tcPr>
            <w:tcW w:w="5387" w:type="dxa"/>
            <w:vMerge/>
            <w:shd w:val="clear" w:color="auto" w:fill="auto"/>
          </w:tcPr>
          <w:p w:rsidR="00A97776" w:rsidRPr="00717681" w:rsidRDefault="00A97776" w:rsidP="001E1740">
            <w:pPr>
              <w:spacing w:before="80" w:after="80"/>
              <w:jc w:val="both"/>
              <w:rPr>
                <w:rFonts w:ascii="Century" w:hAnsi="Century"/>
                <w:sz w:val="22"/>
                <w:szCs w:val="22"/>
                <w:lang w:val="id-ID"/>
              </w:rPr>
            </w:pPr>
          </w:p>
        </w:tc>
      </w:tr>
      <w:tr w:rsidR="00A97776" w:rsidRPr="00717681" w:rsidTr="00A97776">
        <w:trPr>
          <w:gridAfter w:val="1"/>
          <w:wAfter w:w="141" w:type="dxa"/>
          <w:trHeight w:val="424"/>
        </w:trPr>
        <w:tc>
          <w:tcPr>
            <w:tcW w:w="2225" w:type="dxa"/>
            <w:vMerge/>
            <w:tcBorders>
              <w:bottom w:val="double" w:sz="4" w:space="0" w:color="auto"/>
            </w:tcBorders>
            <w:shd w:val="clear" w:color="auto" w:fill="auto"/>
          </w:tcPr>
          <w:p w:rsidR="00A97776" w:rsidRPr="00717681" w:rsidRDefault="00A97776" w:rsidP="001E1740">
            <w:pPr>
              <w:spacing w:before="80" w:after="80"/>
              <w:rPr>
                <w:rFonts w:ascii="Century" w:hAnsi="Century"/>
                <w:sz w:val="22"/>
                <w:szCs w:val="22"/>
                <w:lang w:val="id-ID"/>
              </w:rPr>
            </w:pPr>
          </w:p>
        </w:tc>
        <w:tc>
          <w:tcPr>
            <w:tcW w:w="5387" w:type="dxa"/>
            <w:vMerge/>
            <w:tcBorders>
              <w:bottom w:val="double" w:sz="4" w:space="0" w:color="auto"/>
            </w:tcBorders>
            <w:shd w:val="clear" w:color="auto" w:fill="auto"/>
          </w:tcPr>
          <w:p w:rsidR="00A97776" w:rsidRPr="00717681" w:rsidRDefault="00A97776" w:rsidP="001E1740">
            <w:pPr>
              <w:spacing w:before="80" w:after="80"/>
              <w:rPr>
                <w:rFonts w:ascii="Century" w:hAnsi="Century"/>
                <w:sz w:val="22"/>
                <w:szCs w:val="22"/>
                <w:lang w:val="id-ID"/>
              </w:rPr>
            </w:pPr>
          </w:p>
        </w:tc>
      </w:tr>
    </w:tbl>
    <w:p w:rsidR="00615DC0" w:rsidRPr="00487138" w:rsidRDefault="00615DC0" w:rsidP="00487138">
      <w:pPr>
        <w:pStyle w:val="ListParagraph"/>
        <w:tabs>
          <w:tab w:val="left" w:pos="7230"/>
        </w:tabs>
        <w:spacing w:after="0" w:line="480" w:lineRule="auto"/>
        <w:ind w:left="426" w:firstLine="425"/>
        <w:jc w:val="both"/>
        <w:rPr>
          <w:rFonts w:ascii="Times New Roman" w:hAnsi="Times New Roman"/>
          <w:b/>
          <w:sz w:val="24"/>
          <w:szCs w:val="24"/>
        </w:rPr>
      </w:pPr>
    </w:p>
    <w:p w:rsidR="00182596" w:rsidRDefault="00182596" w:rsidP="00615DC0">
      <w:pPr>
        <w:pStyle w:val="Pustakajudul"/>
        <w:tabs>
          <w:tab w:val="left" w:pos="6587"/>
        </w:tabs>
        <w:spacing w:before="80" w:after="80" w:line="360" w:lineRule="auto"/>
        <w:rPr>
          <w:rFonts w:ascii="Century" w:hAnsi="Century"/>
          <w:sz w:val="24"/>
          <w:szCs w:val="24"/>
        </w:rPr>
      </w:pPr>
      <w:r w:rsidRPr="00717681">
        <w:rPr>
          <w:rFonts w:ascii="Century" w:hAnsi="Century"/>
          <w:sz w:val="24"/>
          <w:szCs w:val="24"/>
          <w:lang w:val="id-ID"/>
        </w:rPr>
        <w:t xml:space="preserve">DAFTAR </w:t>
      </w:r>
      <w:r w:rsidRPr="00717681">
        <w:rPr>
          <w:rFonts w:ascii="Century" w:hAnsi="Century"/>
          <w:sz w:val="24"/>
          <w:szCs w:val="24"/>
        </w:rPr>
        <w:t>PUSTAKA</w:t>
      </w:r>
    </w:p>
    <w:p w:rsidR="00615DC0" w:rsidRPr="00717681" w:rsidRDefault="00615DC0" w:rsidP="00615DC0">
      <w:pPr>
        <w:pStyle w:val="Pustakajudul"/>
        <w:tabs>
          <w:tab w:val="left" w:pos="6587"/>
        </w:tabs>
        <w:ind w:left="709" w:hanging="709"/>
        <w:rPr>
          <w:rFonts w:ascii="Century" w:hAnsi="Century"/>
          <w:sz w:val="24"/>
          <w:szCs w:val="24"/>
        </w:rPr>
      </w:pPr>
    </w:p>
    <w:p w:rsidR="00C9540F" w:rsidRPr="00615DC0" w:rsidRDefault="00C9540F" w:rsidP="00615DC0">
      <w:pPr>
        <w:ind w:left="709" w:hanging="709"/>
        <w:jc w:val="both"/>
        <w:rPr>
          <w:sz w:val="24"/>
          <w:szCs w:val="24"/>
        </w:rPr>
      </w:pPr>
      <w:r w:rsidRPr="00615DC0">
        <w:rPr>
          <w:sz w:val="24"/>
          <w:szCs w:val="24"/>
        </w:rPr>
        <w:t>Arikunto,S.2010.Prosedur Penelitian Suatu Pendekatan Praktik</w:t>
      </w:r>
      <w:r w:rsidRPr="00615DC0">
        <w:rPr>
          <w:i/>
          <w:sz w:val="24"/>
          <w:szCs w:val="24"/>
        </w:rPr>
        <w:t xml:space="preserve">. </w:t>
      </w:r>
      <w:r w:rsidR="00615DC0">
        <w:rPr>
          <w:sz w:val="24"/>
          <w:szCs w:val="24"/>
        </w:rPr>
        <w:t xml:space="preserve">Jakarta: </w:t>
      </w:r>
      <w:r w:rsidR="00615DC0" w:rsidRPr="00615DC0">
        <w:rPr>
          <w:sz w:val="24"/>
          <w:szCs w:val="24"/>
        </w:rPr>
        <w:t xml:space="preserve">Rineka </w:t>
      </w:r>
      <w:r w:rsidRPr="00615DC0">
        <w:rPr>
          <w:sz w:val="24"/>
          <w:szCs w:val="24"/>
        </w:rPr>
        <w:t>Cipta.</w:t>
      </w:r>
    </w:p>
    <w:p w:rsidR="00C9540F" w:rsidRPr="00615DC0" w:rsidRDefault="00C9540F" w:rsidP="00615DC0">
      <w:pPr>
        <w:ind w:left="709" w:hanging="709"/>
        <w:jc w:val="both"/>
        <w:rPr>
          <w:sz w:val="24"/>
          <w:szCs w:val="24"/>
        </w:rPr>
      </w:pPr>
      <w:r w:rsidRPr="00615DC0">
        <w:rPr>
          <w:rFonts w:eastAsia="Arial"/>
          <w:sz w:val="24"/>
          <w:szCs w:val="24"/>
        </w:rPr>
        <w:t>Aulia dan M.Hidayat.2018.</w:t>
      </w:r>
      <w:r w:rsidRPr="00615DC0">
        <w:rPr>
          <w:i/>
          <w:sz w:val="24"/>
          <w:szCs w:val="24"/>
        </w:rPr>
        <w:t>Pengaruh Green Ma</w:t>
      </w:r>
      <w:r w:rsidR="00615DC0">
        <w:rPr>
          <w:i/>
          <w:sz w:val="24"/>
          <w:szCs w:val="24"/>
        </w:rPr>
        <w:t xml:space="preserve">rketing Mix Terhadap </w:t>
      </w:r>
      <w:r w:rsidRPr="00615DC0">
        <w:rPr>
          <w:i/>
          <w:sz w:val="24"/>
          <w:szCs w:val="24"/>
        </w:rPr>
        <w:t>Keputusan Pembelian Rumah Pada P</w:t>
      </w:r>
      <w:r w:rsidR="00615DC0">
        <w:rPr>
          <w:i/>
          <w:sz w:val="24"/>
          <w:szCs w:val="24"/>
        </w:rPr>
        <w:t xml:space="preserve">T. Baruga Asrinusa Development </w:t>
      </w:r>
      <w:r w:rsidRPr="00615DC0">
        <w:rPr>
          <w:i/>
          <w:sz w:val="24"/>
          <w:szCs w:val="24"/>
        </w:rPr>
        <w:t>Makassar.</w:t>
      </w:r>
      <w:r w:rsidRPr="00615DC0">
        <w:rPr>
          <w:sz w:val="24"/>
          <w:szCs w:val="24"/>
        </w:rPr>
        <w:t xml:space="preserve"> Fakultas Ekonomi.Volume. 6 No.1 Juni 2018.</w:t>
      </w:r>
    </w:p>
    <w:p w:rsidR="00C9540F" w:rsidRPr="00615DC0" w:rsidRDefault="00C9540F" w:rsidP="00615DC0">
      <w:pPr>
        <w:ind w:left="709" w:hanging="709"/>
        <w:jc w:val="both"/>
        <w:rPr>
          <w:sz w:val="24"/>
          <w:szCs w:val="24"/>
        </w:rPr>
      </w:pPr>
      <w:r w:rsidRPr="00615DC0">
        <w:rPr>
          <w:sz w:val="24"/>
          <w:szCs w:val="24"/>
        </w:rPr>
        <w:t xml:space="preserve">Balawera,Asrianto.2013.Green Marketing Dan Corporate Social Responsibility   </w:t>
      </w:r>
      <w:r w:rsidRPr="00615DC0">
        <w:rPr>
          <w:sz w:val="24"/>
          <w:szCs w:val="24"/>
        </w:rPr>
        <w:tab/>
        <w:t xml:space="preserve">Pengaruhnya Terhadap Keputusan Pembelian Konsumen Melalui Minat Membeli </w:t>
      </w:r>
      <w:r w:rsidRPr="00615DC0">
        <w:rPr>
          <w:sz w:val="24"/>
          <w:szCs w:val="24"/>
        </w:rPr>
        <w:tab/>
        <w:t>Produk Organik  Di Freshmart Kota Manado</w:t>
      </w:r>
      <w:r w:rsidRPr="00615DC0">
        <w:rPr>
          <w:i/>
          <w:sz w:val="24"/>
          <w:szCs w:val="24"/>
        </w:rPr>
        <w:t>.</w:t>
      </w:r>
      <w:r w:rsidRPr="00615DC0">
        <w:rPr>
          <w:sz w:val="24"/>
          <w:szCs w:val="24"/>
        </w:rPr>
        <w:t xml:space="preserve">Fakultas Ekonomi dan Bisnis </w:t>
      </w:r>
      <w:r w:rsidRPr="00615DC0">
        <w:rPr>
          <w:sz w:val="24"/>
          <w:szCs w:val="24"/>
        </w:rPr>
        <w:tab/>
        <w:t xml:space="preserve">Universitas RatuLangi Manado.Jurnal </w:t>
      </w:r>
      <w:r w:rsidRPr="00615DC0">
        <w:rPr>
          <w:i/>
          <w:sz w:val="24"/>
          <w:szCs w:val="24"/>
        </w:rPr>
        <w:t>Green Marketing dan corporate.</w:t>
      </w:r>
      <w:r w:rsidRPr="00615DC0">
        <w:rPr>
          <w:sz w:val="24"/>
          <w:szCs w:val="24"/>
        </w:rPr>
        <w:t xml:space="preserve">Volume.1 </w:t>
      </w:r>
      <w:r w:rsidRPr="00615DC0">
        <w:rPr>
          <w:sz w:val="24"/>
          <w:szCs w:val="24"/>
        </w:rPr>
        <w:tab/>
        <w:t>No.4 Desember 2013.</w:t>
      </w:r>
    </w:p>
    <w:p w:rsidR="00C9540F" w:rsidRPr="00615DC0" w:rsidRDefault="00C9540F" w:rsidP="00615DC0">
      <w:pPr>
        <w:ind w:left="709" w:hanging="709"/>
        <w:jc w:val="both"/>
        <w:rPr>
          <w:rFonts w:eastAsia="Arial"/>
          <w:sz w:val="24"/>
          <w:szCs w:val="24"/>
        </w:rPr>
      </w:pPr>
      <w:r w:rsidRPr="00615DC0">
        <w:rPr>
          <w:sz w:val="24"/>
          <w:szCs w:val="24"/>
        </w:rPr>
        <w:t>Duwi Priyatno,(2013).</w:t>
      </w:r>
      <w:r w:rsidRPr="00615DC0">
        <w:rPr>
          <w:i/>
          <w:sz w:val="24"/>
          <w:szCs w:val="24"/>
        </w:rPr>
        <w:t xml:space="preserve">Analisis Korelasi,Regresi,dan Multivariate dengan </w:t>
      </w:r>
      <w:r w:rsidRPr="00615DC0">
        <w:rPr>
          <w:i/>
          <w:sz w:val="24"/>
          <w:szCs w:val="24"/>
        </w:rPr>
        <w:tab/>
        <w:t>SPSS,Cetakan 1.</w:t>
      </w:r>
      <w:r w:rsidRPr="00615DC0">
        <w:rPr>
          <w:sz w:val="24"/>
          <w:szCs w:val="24"/>
        </w:rPr>
        <w:t>yogyakarta: Gava Media.</w:t>
      </w:r>
    </w:p>
    <w:p w:rsidR="00C9540F" w:rsidRPr="00615DC0" w:rsidRDefault="00C9540F" w:rsidP="00615DC0">
      <w:pPr>
        <w:ind w:left="709" w:hanging="709"/>
        <w:jc w:val="both"/>
        <w:rPr>
          <w:i/>
          <w:sz w:val="24"/>
          <w:szCs w:val="24"/>
        </w:rPr>
      </w:pPr>
      <w:r w:rsidRPr="00615DC0">
        <w:rPr>
          <w:sz w:val="24"/>
          <w:szCs w:val="24"/>
        </w:rPr>
        <w:t>Ghozali,imam.2011.</w:t>
      </w:r>
      <w:r w:rsidRPr="00615DC0">
        <w:rPr>
          <w:i/>
          <w:sz w:val="24"/>
          <w:szCs w:val="24"/>
        </w:rPr>
        <w:t xml:space="preserve">Aplikasi Analisis Multivariate dengan Program </w:t>
      </w:r>
      <w:r w:rsidRPr="00615DC0">
        <w:rPr>
          <w:i/>
          <w:sz w:val="24"/>
          <w:szCs w:val="24"/>
        </w:rPr>
        <w:tab/>
        <w:t>SPSS.Semarang : Badan Penerbit Universitas Diponegoro.</w:t>
      </w:r>
    </w:p>
    <w:p w:rsidR="00C9540F" w:rsidRPr="00615DC0" w:rsidRDefault="00C9540F" w:rsidP="00615DC0">
      <w:pPr>
        <w:ind w:left="709" w:hanging="709"/>
        <w:jc w:val="both"/>
        <w:rPr>
          <w:rFonts w:eastAsia="Arial"/>
          <w:sz w:val="24"/>
          <w:szCs w:val="24"/>
        </w:rPr>
      </w:pPr>
      <w:r w:rsidRPr="00615DC0">
        <w:rPr>
          <w:rFonts w:eastAsia="Arial"/>
          <w:sz w:val="24"/>
          <w:szCs w:val="24"/>
        </w:rPr>
        <w:t xml:space="preserve">Ghozali,Imam.2016.Aplikasi Analisis Multivariate dengan Program Ibm SPSS </w:t>
      </w:r>
      <w:r w:rsidRPr="00615DC0">
        <w:rPr>
          <w:rFonts w:eastAsia="Arial"/>
          <w:sz w:val="24"/>
          <w:szCs w:val="24"/>
        </w:rPr>
        <w:tab/>
        <w:t xml:space="preserve">23 (Edisi 8 ).Cetakan ke Dua.Semarang : Badan Penerbit Universitas </w:t>
      </w:r>
      <w:r w:rsidRPr="00615DC0">
        <w:rPr>
          <w:rFonts w:eastAsia="Arial"/>
          <w:sz w:val="24"/>
          <w:szCs w:val="24"/>
        </w:rPr>
        <w:tab/>
        <w:t xml:space="preserve">Diponegoro. </w:t>
      </w:r>
    </w:p>
    <w:p w:rsidR="00C9540F" w:rsidRPr="00615DC0" w:rsidRDefault="00C9540F" w:rsidP="00615DC0">
      <w:pPr>
        <w:ind w:left="709" w:hanging="709"/>
        <w:jc w:val="both"/>
        <w:rPr>
          <w:sz w:val="24"/>
          <w:szCs w:val="24"/>
        </w:rPr>
      </w:pPr>
      <w:r w:rsidRPr="00615DC0">
        <w:rPr>
          <w:rFonts w:eastAsia="Arial"/>
          <w:sz w:val="24"/>
          <w:szCs w:val="24"/>
        </w:rPr>
        <w:t>Islam,Darul.2016.</w:t>
      </w:r>
      <w:r w:rsidRPr="00615DC0">
        <w:rPr>
          <w:i/>
          <w:sz w:val="24"/>
          <w:szCs w:val="24"/>
        </w:rPr>
        <w:t xml:space="preserve">Pengaruh Green Marketing Mix  Terhadap Keputusan </w:t>
      </w:r>
      <w:r w:rsidRPr="00615DC0">
        <w:rPr>
          <w:i/>
          <w:sz w:val="24"/>
          <w:szCs w:val="24"/>
        </w:rPr>
        <w:tab/>
        <w:t xml:space="preserve">Pembelian : </w:t>
      </w:r>
      <w:r w:rsidRPr="00615DC0">
        <w:rPr>
          <w:i/>
          <w:sz w:val="24"/>
          <w:szCs w:val="24"/>
        </w:rPr>
        <w:tab/>
        <w:t xml:space="preserve">Studi Pada Produk Tupperware Di Kabupaten </w:t>
      </w:r>
      <w:r w:rsidRPr="00615DC0">
        <w:rPr>
          <w:i/>
          <w:sz w:val="24"/>
          <w:szCs w:val="24"/>
        </w:rPr>
        <w:tab/>
        <w:t>Pamekasan.</w:t>
      </w:r>
      <w:r w:rsidRPr="00615DC0">
        <w:rPr>
          <w:sz w:val="24"/>
          <w:szCs w:val="24"/>
        </w:rPr>
        <w:t xml:space="preserve">Jurnal Fakultas Ekonomi dan Bisnis Universitas Trunojoyo </w:t>
      </w:r>
      <w:r w:rsidRPr="00615DC0">
        <w:rPr>
          <w:sz w:val="24"/>
          <w:szCs w:val="24"/>
        </w:rPr>
        <w:tab/>
        <w:t>Madura.</w:t>
      </w:r>
    </w:p>
    <w:p w:rsidR="00C9540F" w:rsidRPr="00615DC0" w:rsidRDefault="00C9540F" w:rsidP="00615DC0">
      <w:pPr>
        <w:ind w:left="709" w:hanging="709"/>
        <w:jc w:val="both"/>
        <w:rPr>
          <w:rFonts w:eastAsia="Arial"/>
          <w:sz w:val="24"/>
          <w:szCs w:val="24"/>
        </w:rPr>
      </w:pPr>
      <w:r w:rsidRPr="00615DC0">
        <w:rPr>
          <w:rFonts w:eastAsia="Arial"/>
          <w:sz w:val="24"/>
          <w:szCs w:val="24"/>
        </w:rPr>
        <w:t>Islam,Darul.2016.</w:t>
      </w:r>
      <w:r w:rsidRPr="00615DC0">
        <w:rPr>
          <w:rFonts w:eastAsia="Arial"/>
          <w:i/>
          <w:sz w:val="24"/>
          <w:szCs w:val="24"/>
        </w:rPr>
        <w:t xml:space="preserve">Pengaruh Green Marketing Terhadap Keputusan Pembelian </w:t>
      </w:r>
      <w:r w:rsidRPr="00615DC0">
        <w:rPr>
          <w:rFonts w:eastAsia="Arial"/>
          <w:i/>
          <w:sz w:val="24"/>
          <w:szCs w:val="24"/>
        </w:rPr>
        <w:tab/>
        <w:t>:Studi pada Produk Tapperware di pamekasan.</w:t>
      </w:r>
      <w:r w:rsidRPr="00615DC0">
        <w:rPr>
          <w:rFonts w:eastAsia="Arial"/>
          <w:sz w:val="24"/>
          <w:szCs w:val="24"/>
        </w:rPr>
        <w:t xml:space="preserve">Fakultas Ekonomi dan </w:t>
      </w:r>
      <w:r w:rsidRPr="00615DC0">
        <w:rPr>
          <w:rFonts w:eastAsia="Arial"/>
          <w:sz w:val="24"/>
          <w:szCs w:val="24"/>
        </w:rPr>
        <w:tab/>
        <w:t>Bisnis Universitas Trunojoyo Madura.</w:t>
      </w:r>
    </w:p>
    <w:p w:rsidR="00C9540F" w:rsidRPr="00615DC0" w:rsidRDefault="00C9540F" w:rsidP="00615DC0">
      <w:pPr>
        <w:ind w:left="709" w:hanging="709"/>
        <w:jc w:val="both"/>
        <w:rPr>
          <w:rFonts w:eastAsia="Arial"/>
          <w:sz w:val="24"/>
          <w:szCs w:val="24"/>
        </w:rPr>
      </w:pPr>
      <w:r w:rsidRPr="00615DC0">
        <w:rPr>
          <w:rFonts w:eastAsia="Arial"/>
          <w:sz w:val="24"/>
          <w:szCs w:val="24"/>
        </w:rPr>
        <w:t xml:space="preserve">Limakrisna,Nandan dan Togi Parulian P.2017.Manajemen Pemasaran teori dan </w:t>
      </w:r>
      <w:r w:rsidRPr="00615DC0">
        <w:rPr>
          <w:rFonts w:eastAsia="Arial"/>
          <w:sz w:val="24"/>
          <w:szCs w:val="24"/>
        </w:rPr>
        <w:tab/>
        <w:t>aplikasi Bisnis. Edisi 2.Mitrawacanamedia.Jakarta.</w:t>
      </w:r>
    </w:p>
    <w:p w:rsidR="00C9540F" w:rsidRPr="00615DC0" w:rsidRDefault="00C9540F" w:rsidP="00615DC0">
      <w:pPr>
        <w:ind w:left="709" w:hanging="709"/>
        <w:jc w:val="both"/>
        <w:rPr>
          <w:rFonts w:eastAsia="Arial"/>
          <w:sz w:val="24"/>
          <w:szCs w:val="24"/>
        </w:rPr>
      </w:pPr>
      <w:r w:rsidRPr="00615DC0">
        <w:rPr>
          <w:sz w:val="24"/>
          <w:szCs w:val="24"/>
        </w:rPr>
        <w:t>Mamahit,Lailia.2015.</w:t>
      </w:r>
      <w:r w:rsidRPr="00615DC0">
        <w:rPr>
          <w:rFonts w:eastAsia="Arial"/>
          <w:sz w:val="24"/>
          <w:szCs w:val="24"/>
        </w:rPr>
        <w:t>Pengaruh Gree</w:t>
      </w:r>
      <w:r w:rsidR="00615DC0">
        <w:rPr>
          <w:rFonts w:eastAsia="Arial"/>
          <w:sz w:val="24"/>
          <w:szCs w:val="24"/>
        </w:rPr>
        <w:t xml:space="preserve">n Marketing Terhadap Keputusan </w:t>
      </w:r>
      <w:r w:rsidRPr="00615DC0">
        <w:rPr>
          <w:rFonts w:eastAsia="Arial"/>
          <w:sz w:val="24"/>
          <w:szCs w:val="24"/>
        </w:rPr>
        <w:t xml:space="preserve">Pembelian  </w:t>
      </w:r>
      <w:r w:rsidRPr="00615DC0">
        <w:rPr>
          <w:rFonts w:eastAsia="Arial"/>
          <w:sz w:val="24"/>
          <w:szCs w:val="24"/>
        </w:rPr>
        <w:tab/>
        <w:t>Produk Air Minum Dalam Kemasan Ades Pada Ma</w:t>
      </w:r>
      <w:r w:rsidR="00615DC0">
        <w:rPr>
          <w:rFonts w:eastAsia="Arial"/>
          <w:sz w:val="24"/>
          <w:szCs w:val="24"/>
        </w:rPr>
        <w:t xml:space="preserve">hasiswa </w:t>
      </w:r>
      <w:r w:rsidRPr="00615DC0">
        <w:rPr>
          <w:rFonts w:eastAsia="Arial"/>
          <w:sz w:val="24"/>
          <w:szCs w:val="24"/>
        </w:rPr>
        <w:t xml:space="preserve">Universitas Slamet Riyadi </w:t>
      </w:r>
      <w:r w:rsidRPr="00615DC0">
        <w:rPr>
          <w:rFonts w:eastAsia="Arial"/>
          <w:sz w:val="24"/>
          <w:szCs w:val="24"/>
        </w:rPr>
        <w:tab/>
        <w:t>Surakarta</w:t>
      </w:r>
      <w:r w:rsidRPr="00615DC0">
        <w:rPr>
          <w:rFonts w:eastAsia="Arial"/>
          <w:i/>
          <w:sz w:val="24"/>
          <w:szCs w:val="24"/>
        </w:rPr>
        <w:t>.</w:t>
      </w:r>
      <w:r w:rsidRPr="00615DC0">
        <w:rPr>
          <w:rFonts w:eastAsia="Arial"/>
          <w:sz w:val="24"/>
          <w:szCs w:val="24"/>
        </w:rPr>
        <w:t xml:space="preserve"> Jur</w:t>
      </w:r>
      <w:r w:rsidR="00615DC0">
        <w:rPr>
          <w:rFonts w:eastAsia="Arial"/>
          <w:sz w:val="24"/>
          <w:szCs w:val="24"/>
        </w:rPr>
        <w:t>nal Ekonomi Dan Kewirausahaan.</w:t>
      </w:r>
      <w:r w:rsidRPr="00615DC0">
        <w:rPr>
          <w:rFonts w:eastAsia="Arial"/>
          <w:sz w:val="24"/>
          <w:szCs w:val="24"/>
        </w:rPr>
        <w:t>Volume 15 No. 3 September 2015: 339 – 345.</w:t>
      </w:r>
    </w:p>
    <w:p w:rsidR="00C9540F" w:rsidRPr="00615DC0" w:rsidRDefault="00C9540F" w:rsidP="00615DC0">
      <w:pPr>
        <w:ind w:left="709" w:hanging="709"/>
        <w:jc w:val="both"/>
        <w:rPr>
          <w:rFonts w:eastAsia="Arial"/>
          <w:sz w:val="24"/>
          <w:szCs w:val="24"/>
        </w:rPr>
      </w:pPr>
      <w:r w:rsidRPr="00615DC0">
        <w:rPr>
          <w:rFonts w:eastAsia="Arial"/>
          <w:sz w:val="24"/>
          <w:szCs w:val="24"/>
        </w:rPr>
        <w:t xml:space="preserve">Nashrrulloh Hubban,Aziz Muhammad,Bambang Budiantono dan Wahju </w:t>
      </w:r>
      <w:r w:rsidRPr="00615DC0">
        <w:rPr>
          <w:rFonts w:eastAsia="Arial"/>
          <w:sz w:val="24"/>
          <w:szCs w:val="24"/>
        </w:rPr>
        <w:tab/>
        <w:t>Wualndari.2019</w:t>
      </w:r>
      <w:r w:rsidRPr="00615DC0">
        <w:rPr>
          <w:rFonts w:eastAsia="Cambria"/>
          <w:sz w:val="24"/>
          <w:szCs w:val="24"/>
        </w:rPr>
        <w:tab/>
      </w:r>
      <w:r w:rsidRPr="00615DC0">
        <w:rPr>
          <w:rFonts w:eastAsia="Cambria"/>
          <w:i/>
          <w:sz w:val="24"/>
          <w:szCs w:val="24"/>
        </w:rPr>
        <w:t xml:space="preserve">Analisis Pengaruh Green Marketing Mix Terhadap </w:t>
      </w:r>
      <w:r w:rsidRPr="00615DC0">
        <w:rPr>
          <w:rFonts w:eastAsia="Cambria"/>
          <w:i/>
          <w:sz w:val="24"/>
          <w:szCs w:val="24"/>
        </w:rPr>
        <w:tab/>
        <w:t xml:space="preserve">Keputusan Pembelian Lampu Led </w:t>
      </w:r>
      <w:r w:rsidRPr="00615DC0">
        <w:rPr>
          <w:rFonts w:eastAsia="Cambria"/>
          <w:i/>
          <w:sz w:val="24"/>
          <w:szCs w:val="24"/>
        </w:rPr>
        <w:tab/>
        <w:t xml:space="preserve">Philips </w:t>
      </w:r>
      <w:r w:rsidRPr="00615DC0">
        <w:rPr>
          <w:i/>
          <w:sz w:val="24"/>
          <w:szCs w:val="24"/>
        </w:rPr>
        <w:t xml:space="preserve">:Studi Pada Konsumen Di </w:t>
      </w:r>
      <w:r w:rsidRPr="00615DC0">
        <w:rPr>
          <w:i/>
          <w:sz w:val="24"/>
          <w:szCs w:val="24"/>
        </w:rPr>
        <w:tab/>
        <w:t>Desa Kesiman Kecamatan Trawas</w:t>
      </w:r>
      <w:r w:rsidRPr="00615DC0">
        <w:rPr>
          <w:sz w:val="24"/>
          <w:szCs w:val="24"/>
        </w:rPr>
        <w:t xml:space="preserve">.Volume 2622-1284 </w:t>
      </w:r>
      <w:r w:rsidRPr="00615DC0">
        <w:rPr>
          <w:rFonts w:eastAsia="Arial"/>
          <w:sz w:val="24"/>
          <w:szCs w:val="24"/>
        </w:rPr>
        <w:t xml:space="preserve">No.02 Oktober </w:t>
      </w:r>
      <w:r w:rsidRPr="00615DC0">
        <w:rPr>
          <w:rFonts w:eastAsia="Arial"/>
          <w:sz w:val="24"/>
          <w:szCs w:val="24"/>
        </w:rPr>
        <w:tab/>
        <w:t>2019.</w:t>
      </w:r>
    </w:p>
    <w:p w:rsidR="00C9540F" w:rsidRPr="00615DC0" w:rsidRDefault="00C9540F" w:rsidP="00615DC0">
      <w:pPr>
        <w:ind w:left="709" w:hanging="709"/>
        <w:jc w:val="both"/>
        <w:rPr>
          <w:sz w:val="24"/>
          <w:szCs w:val="24"/>
        </w:rPr>
      </w:pPr>
      <w:r w:rsidRPr="00615DC0">
        <w:rPr>
          <w:rFonts w:eastAsia="Arial"/>
          <w:sz w:val="24"/>
          <w:szCs w:val="24"/>
        </w:rPr>
        <w:t>Siburian S.dan Gusti Norlitaria.2017.</w:t>
      </w:r>
      <w:r w:rsidRPr="00615DC0">
        <w:rPr>
          <w:i/>
          <w:sz w:val="24"/>
          <w:szCs w:val="24"/>
        </w:rPr>
        <w:t xml:space="preserve">Pengaruh Green Marketing Mix </w:t>
      </w:r>
      <w:r w:rsidRPr="00615DC0">
        <w:rPr>
          <w:i/>
          <w:sz w:val="24"/>
          <w:szCs w:val="24"/>
        </w:rPr>
        <w:tab/>
        <w:t xml:space="preserve">Terhadap Keputusan Pembelian Konsumen Produk Tupperware Di </w:t>
      </w:r>
      <w:r w:rsidRPr="00615DC0">
        <w:rPr>
          <w:i/>
          <w:sz w:val="24"/>
          <w:szCs w:val="24"/>
        </w:rPr>
        <w:tab/>
        <w:t>Samarinda.</w:t>
      </w:r>
      <w:r w:rsidRPr="00615DC0">
        <w:rPr>
          <w:sz w:val="24"/>
          <w:szCs w:val="24"/>
        </w:rPr>
        <w:t xml:space="preserve">Fakultas Ekonomi dan Bisnis Universitas </w:t>
      </w:r>
      <w:r w:rsidRPr="00615DC0">
        <w:rPr>
          <w:sz w:val="24"/>
          <w:szCs w:val="24"/>
        </w:rPr>
        <w:tab/>
        <w:t>Mulawarman.Volume 19 No.1 Januari 2017.</w:t>
      </w:r>
    </w:p>
    <w:p w:rsidR="00C9540F" w:rsidRPr="00615DC0" w:rsidRDefault="00C9540F" w:rsidP="00615DC0">
      <w:pPr>
        <w:ind w:left="709" w:hanging="709"/>
        <w:jc w:val="both"/>
        <w:rPr>
          <w:sz w:val="24"/>
          <w:szCs w:val="24"/>
        </w:rPr>
      </w:pPr>
      <w:r w:rsidRPr="00615DC0">
        <w:rPr>
          <w:sz w:val="24"/>
          <w:szCs w:val="24"/>
        </w:rPr>
        <w:t xml:space="preserve">Sugiyono.(2014).Metode penelitian kualitatif, kuantitatif, dan </w:t>
      </w:r>
      <w:r w:rsidRPr="00615DC0">
        <w:rPr>
          <w:sz w:val="24"/>
          <w:szCs w:val="24"/>
        </w:rPr>
        <w:tab/>
        <w:t>R&amp;D.bandung:alfabeta</w:t>
      </w:r>
    </w:p>
    <w:p w:rsidR="00C9540F" w:rsidRPr="00615DC0" w:rsidRDefault="00C9540F" w:rsidP="00615DC0">
      <w:pPr>
        <w:ind w:left="709" w:hanging="709"/>
        <w:jc w:val="both"/>
        <w:rPr>
          <w:rFonts w:eastAsia="Arial"/>
          <w:sz w:val="24"/>
          <w:szCs w:val="24"/>
        </w:rPr>
      </w:pPr>
      <w:r w:rsidRPr="00615DC0">
        <w:rPr>
          <w:sz w:val="24"/>
          <w:szCs w:val="24"/>
        </w:rPr>
        <w:t>Su</w:t>
      </w:r>
      <w:r w:rsidR="00615DC0" w:rsidRPr="00615DC0">
        <w:rPr>
          <w:sz w:val="24"/>
          <w:szCs w:val="24"/>
        </w:rPr>
        <w:t xml:space="preserve">giyono.(2016).Metode penelitian </w:t>
      </w:r>
      <w:r w:rsidRPr="00615DC0">
        <w:rPr>
          <w:sz w:val="24"/>
          <w:szCs w:val="24"/>
        </w:rPr>
        <w:t xml:space="preserve">kualitatif, kuantitatif,dan </w:t>
      </w:r>
      <w:r w:rsidRPr="00615DC0">
        <w:rPr>
          <w:sz w:val="24"/>
          <w:szCs w:val="24"/>
        </w:rPr>
        <w:tab/>
        <w:t>R&amp;D.bandung:alfabeta</w:t>
      </w:r>
      <w:r w:rsidR="00615DC0" w:rsidRPr="00615DC0">
        <w:rPr>
          <w:sz w:val="24"/>
          <w:szCs w:val="24"/>
        </w:rPr>
        <w:t>.</w:t>
      </w:r>
    </w:p>
    <w:p w:rsidR="00C9540F" w:rsidRPr="00615DC0" w:rsidRDefault="00C9540F" w:rsidP="00615DC0">
      <w:pPr>
        <w:ind w:left="709" w:hanging="709"/>
        <w:jc w:val="both"/>
        <w:rPr>
          <w:rFonts w:eastAsia="Arial"/>
          <w:sz w:val="24"/>
          <w:szCs w:val="24"/>
        </w:rPr>
      </w:pPr>
      <w:r w:rsidRPr="00615DC0">
        <w:rPr>
          <w:rFonts w:eastAsia="Arial"/>
          <w:sz w:val="24"/>
          <w:szCs w:val="24"/>
        </w:rPr>
        <w:t xml:space="preserve">Stevanie,Cicilia.2015.Pengaruh Green Marketing Terhadap Nilai yang </w:t>
      </w:r>
      <w:r w:rsidRPr="00615DC0">
        <w:rPr>
          <w:rFonts w:eastAsia="Arial"/>
          <w:sz w:val="24"/>
          <w:szCs w:val="24"/>
        </w:rPr>
        <w:tab/>
        <w:t xml:space="preserve">dipersepsikan dalam Keputusan Pembelian pada Ades:Studi kasus pada </w:t>
      </w:r>
      <w:r w:rsidRPr="00615DC0">
        <w:rPr>
          <w:rFonts w:eastAsia="Arial"/>
          <w:sz w:val="24"/>
          <w:szCs w:val="24"/>
        </w:rPr>
        <w:tab/>
        <w:t xml:space="preserve">Mahasiswa-Mahasiswi Fakultas Komunikasi dan Bisnis Telkom </w:t>
      </w:r>
      <w:r w:rsidRPr="00615DC0">
        <w:rPr>
          <w:rFonts w:eastAsia="Arial"/>
          <w:sz w:val="24"/>
          <w:szCs w:val="24"/>
        </w:rPr>
        <w:lastRenderedPageBreak/>
        <w:tab/>
      </w:r>
      <w:r w:rsidRPr="00615DC0">
        <w:rPr>
          <w:rFonts w:eastAsia="Arial"/>
          <w:i/>
          <w:sz w:val="24"/>
          <w:szCs w:val="24"/>
        </w:rPr>
        <w:t xml:space="preserve">University.Jurnal Administrasi Bisnis,Komunikasi dan Bisnis.Volume.3 </w:t>
      </w:r>
      <w:r w:rsidRPr="00615DC0">
        <w:rPr>
          <w:rFonts w:eastAsia="Arial"/>
          <w:i/>
          <w:sz w:val="24"/>
          <w:szCs w:val="24"/>
        </w:rPr>
        <w:tab/>
        <w:t xml:space="preserve">No.2 </w:t>
      </w:r>
      <w:r w:rsidRPr="00615DC0">
        <w:rPr>
          <w:rFonts w:eastAsia="Arial"/>
          <w:sz w:val="24"/>
          <w:szCs w:val="24"/>
        </w:rPr>
        <w:t>September 2015.</w:t>
      </w:r>
    </w:p>
    <w:p w:rsidR="00C9540F" w:rsidRPr="00615DC0" w:rsidRDefault="00C9540F" w:rsidP="00615DC0">
      <w:pPr>
        <w:ind w:left="709" w:hanging="709"/>
        <w:jc w:val="both"/>
        <w:rPr>
          <w:rFonts w:eastAsia="Arial"/>
          <w:i/>
          <w:sz w:val="24"/>
          <w:szCs w:val="24"/>
        </w:rPr>
      </w:pPr>
      <w:r w:rsidRPr="00615DC0">
        <w:rPr>
          <w:rFonts w:eastAsia="Arial"/>
          <w:sz w:val="24"/>
          <w:szCs w:val="24"/>
        </w:rPr>
        <w:t xml:space="preserve">Wulandari,Putri Dan Arry Widodo.2018. </w:t>
      </w:r>
      <w:r w:rsidRPr="00615DC0">
        <w:rPr>
          <w:rFonts w:eastAsia="Arial"/>
          <w:i/>
          <w:sz w:val="24"/>
          <w:szCs w:val="24"/>
        </w:rPr>
        <w:t xml:space="preserve">Pengaruh Green Marketing Mix </w:t>
      </w:r>
      <w:r w:rsidRPr="00615DC0">
        <w:rPr>
          <w:rFonts w:eastAsia="Arial"/>
          <w:i/>
          <w:sz w:val="24"/>
          <w:szCs w:val="24"/>
        </w:rPr>
        <w:tab/>
      </w:r>
      <w:r w:rsidR="00615DC0">
        <w:rPr>
          <w:rFonts w:eastAsia="Arial"/>
          <w:i/>
          <w:sz w:val="24"/>
          <w:szCs w:val="24"/>
        </w:rPr>
        <w:t>Terhadap</w:t>
      </w:r>
      <w:r w:rsidRPr="00615DC0">
        <w:rPr>
          <w:rFonts w:eastAsia="Arial"/>
          <w:i/>
          <w:sz w:val="24"/>
          <w:szCs w:val="24"/>
        </w:rPr>
        <w:t xml:space="preserve">Keputusan Pembelian Dalam Memilih Produk Elektronik.Procceding </w:t>
      </w:r>
      <w:r w:rsidRPr="00615DC0">
        <w:rPr>
          <w:rFonts w:eastAsia="Arial"/>
          <w:i/>
          <w:sz w:val="24"/>
          <w:szCs w:val="24"/>
        </w:rPr>
        <w:tab/>
        <w:t>Management.Volume 5 No.1 Maret 2018.</w:t>
      </w:r>
    </w:p>
    <w:p w:rsidR="00C9540F" w:rsidRPr="00615DC0" w:rsidRDefault="00C9540F" w:rsidP="00615DC0">
      <w:pPr>
        <w:ind w:left="709" w:hanging="709"/>
        <w:jc w:val="both"/>
        <w:rPr>
          <w:sz w:val="24"/>
          <w:szCs w:val="24"/>
        </w:rPr>
      </w:pPr>
      <w:r w:rsidRPr="00615DC0">
        <w:rPr>
          <w:rFonts w:eastAsia="Arial"/>
          <w:sz w:val="24"/>
          <w:szCs w:val="24"/>
        </w:rPr>
        <w:t>Wulandhari,Puspita.2018.</w:t>
      </w:r>
      <w:r w:rsidRPr="00615DC0">
        <w:rPr>
          <w:i/>
          <w:sz w:val="24"/>
          <w:szCs w:val="24"/>
        </w:rPr>
        <w:t xml:space="preserve">Pengaruh Strategi Green Marketing Terhadap </w:t>
      </w:r>
      <w:r w:rsidRPr="00615DC0">
        <w:rPr>
          <w:i/>
          <w:sz w:val="24"/>
          <w:szCs w:val="24"/>
        </w:rPr>
        <w:tab/>
      </w:r>
      <w:r w:rsidR="00615DC0">
        <w:rPr>
          <w:i/>
          <w:sz w:val="24"/>
          <w:szCs w:val="24"/>
        </w:rPr>
        <w:t>Keputusan</w:t>
      </w:r>
      <w:r w:rsidRPr="00615DC0">
        <w:rPr>
          <w:i/>
          <w:sz w:val="24"/>
          <w:szCs w:val="24"/>
        </w:rPr>
        <w:t>Pembelian Produk Molto Ultra  Sekali Bilas Di Padang</w:t>
      </w:r>
      <w:r w:rsidRPr="00615DC0">
        <w:rPr>
          <w:sz w:val="24"/>
          <w:szCs w:val="24"/>
        </w:rPr>
        <w:t xml:space="preserve">. </w:t>
      </w:r>
      <w:r w:rsidRPr="00615DC0">
        <w:rPr>
          <w:sz w:val="24"/>
          <w:szCs w:val="24"/>
        </w:rPr>
        <w:tab/>
        <w:t xml:space="preserve">Alumni Administrasi Bisnis Politeknik Negeri Padang.Volume.10 No.2 </w:t>
      </w:r>
      <w:r w:rsidRPr="00615DC0">
        <w:rPr>
          <w:sz w:val="24"/>
          <w:szCs w:val="24"/>
        </w:rPr>
        <w:tab/>
        <w:t>Oktober 2018.</w:t>
      </w:r>
    </w:p>
    <w:p w:rsidR="00182596" w:rsidRPr="00717681" w:rsidRDefault="00182596" w:rsidP="00615DC0">
      <w:pPr>
        <w:pStyle w:val="Bibliography"/>
        <w:spacing w:before="80" w:after="80" w:line="240" w:lineRule="auto"/>
        <w:jc w:val="both"/>
        <w:rPr>
          <w:rFonts w:ascii="Century" w:hAnsi="Century"/>
          <w:noProof/>
          <w:sz w:val="24"/>
          <w:szCs w:val="24"/>
        </w:rPr>
      </w:pPr>
    </w:p>
    <w:sectPr w:rsidR="00182596" w:rsidRPr="00717681" w:rsidSect="00615DC0">
      <w:headerReference w:type="even" r:id="rId10"/>
      <w:headerReference w:type="default" r:id="rId11"/>
      <w:footerReference w:type="even" r:id="rId12"/>
      <w:footerReference w:type="default" r:id="rId13"/>
      <w:headerReference w:type="first" r:id="rId14"/>
      <w:footerReference w:type="first" r:id="rId15"/>
      <w:pgSz w:w="11909" w:h="16834" w:code="9"/>
      <w:pgMar w:top="1440" w:right="1703" w:bottom="1440" w:left="1701"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189" w:rsidRDefault="007F3189">
      <w:r>
        <w:separator/>
      </w:r>
    </w:p>
  </w:endnote>
  <w:endnote w:type="continuationSeparator" w:id="1">
    <w:p w:rsidR="007F3189" w:rsidRDefault="007F3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98" w:rsidRPr="00182596" w:rsidRDefault="00A41D98" w:rsidP="00732478">
    <w:pPr>
      <w:shd w:val="clear" w:color="auto" w:fill="FFFFFF"/>
      <w:jc w:val="right"/>
      <w:rPr>
        <w:rFonts w:ascii="Book Antiqua" w:hAnsi="Book Antiqua"/>
        <w:b/>
        <w:lang w:val="id-ID"/>
      </w:rPr>
    </w:pPr>
    <w:r w:rsidRPr="00182596">
      <w:rPr>
        <w:noProof/>
      </w:rPr>
      <w:tab/>
    </w:r>
    <w:r w:rsidRPr="00182596">
      <w:rPr>
        <w:noProof/>
      </w:rPr>
      <w:tab/>
    </w:r>
    <w:r w:rsidRPr="00182596">
      <w:rPr>
        <w:noProof/>
      </w:rPr>
      <w:tab/>
    </w:r>
    <w:r w:rsidRPr="00182596">
      <w:rPr>
        <w:noProof/>
      </w:rPr>
      <w:tab/>
    </w:r>
    <w:r w:rsidRPr="00182596">
      <w:rPr>
        <w:noProof/>
      </w:rPr>
      <w:tab/>
    </w:r>
    <w:r w:rsidRPr="00182596">
      <w:rPr>
        <w:noProof/>
      </w:rPr>
      <w:tab/>
    </w:r>
    <w:r w:rsidRPr="00182596">
      <w:rPr>
        <w:noProof/>
      </w:rPr>
      <w:tab/>
    </w:r>
    <w:r w:rsidRPr="00F132C4">
      <w:rPr>
        <w:i/>
      </w:rPr>
      <w:t>V</w:t>
    </w:r>
    <w:r>
      <w:rPr>
        <w:i/>
      </w:rPr>
      <w:t>olume 1 No 1 1, Januari 2020</w:t>
    </w:r>
    <w:r w:rsidRPr="00182596">
      <w:rPr>
        <w:i/>
      </w:rPr>
      <w:tab/>
    </w:r>
    <w:r w:rsidRPr="00182596">
      <w:rPr>
        <w:i/>
      </w:rPr>
      <w:tab/>
    </w:r>
    <w:r w:rsidRPr="00182596">
      <w:rPr>
        <w:i/>
      </w:rPr>
      <w:tab/>
    </w:r>
    <w:r w:rsidRPr="00182596">
      <w:rPr>
        <w:i/>
      </w:rPr>
      <w:tab/>
    </w:r>
    <w:r w:rsidRPr="00182596">
      <w:rPr>
        <w:i/>
      </w:rPr>
      <w:tab/>
    </w:r>
  </w:p>
  <w:p w:rsidR="00A41D98" w:rsidRDefault="00A41D98" w:rsidP="00264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98" w:rsidRDefault="00A41D98" w:rsidP="00F3633F">
    <w:pPr>
      <w:pStyle w:val="Footer"/>
      <w:framePr w:wrap="around" w:vAnchor="text" w:hAnchor="margin" w:xAlign="right" w:y="1"/>
      <w:rPr>
        <w:rStyle w:val="PageNumber"/>
      </w:rPr>
    </w:pPr>
  </w:p>
  <w:p w:rsidR="00A41D98" w:rsidRPr="009129A2" w:rsidRDefault="00A41D98" w:rsidP="007D40D4">
    <w:pPr>
      <w:pStyle w:val="Footer"/>
      <w:jc w:val="right"/>
      <w:rPr>
        <w:b/>
        <w:sz w:val="24"/>
        <w:szCs w:val="24"/>
        <w:lang w:val="id-ID"/>
      </w:rPr>
    </w:pPr>
    <w:r w:rsidRPr="00F132C4">
      <w:rPr>
        <w:i/>
      </w:rPr>
      <w:t>V</w:t>
    </w:r>
    <w:r>
      <w:rPr>
        <w:i/>
      </w:rPr>
      <w:t>olume 1 No 1 1, Januari 2020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98" w:rsidRPr="00F132C4" w:rsidRDefault="00A41D98" w:rsidP="00F132C4">
    <w:pPr>
      <w:shd w:val="clear" w:color="auto" w:fill="FFFFFF"/>
      <w:jc w:val="both"/>
      <w:rPr>
        <w:rFonts w:ascii="Book Antiqua" w:hAnsi="Book Antiqua"/>
        <w:b/>
        <w:lang w:val="id-ID"/>
      </w:rPr>
    </w:pPr>
    <w:r w:rsidRPr="00F132C4">
      <w:rPr>
        <w:i/>
      </w:rPr>
      <w:t>V</w:t>
    </w:r>
    <w:r>
      <w:rPr>
        <w:i/>
      </w:rPr>
      <w:t xml:space="preserve">olume 1 No </w:t>
    </w:r>
    <w:r w:rsidR="00287EF5">
      <w:rPr>
        <w:i/>
      </w:rPr>
      <w:t>1, 1</w:t>
    </w:r>
    <w:r>
      <w:rPr>
        <w:i/>
      </w:rPr>
      <w:t xml:space="preserve"> Januari 2020</w:t>
    </w:r>
    <w:r>
      <w:rPr>
        <w:i/>
      </w:rPr>
      <w:tab/>
    </w:r>
    <w:r>
      <w:rPr>
        <w:i/>
      </w:rPr>
      <w:tab/>
    </w:r>
    <w:r>
      <w:rPr>
        <w:i/>
      </w:rPr>
      <w:tab/>
    </w:r>
    <w:r>
      <w:rPr>
        <w:i/>
      </w:rPr>
      <w:tab/>
    </w:r>
    <w:r>
      <w:rPr>
        <w:i/>
      </w:rPr>
      <w:tab/>
    </w:r>
    <w:r>
      <w:rPr>
        <w:i/>
      </w:rPr>
      <w:tab/>
    </w:r>
  </w:p>
  <w:p w:rsidR="00A41D98" w:rsidRPr="00F132C4" w:rsidRDefault="00A41D98" w:rsidP="00335EB6">
    <w:pPr>
      <w:pStyle w:val="Header"/>
    </w:pPr>
  </w:p>
  <w:p w:rsidR="00A41D98" w:rsidRPr="009129A2" w:rsidRDefault="00A41D98" w:rsidP="00335EB6">
    <w:pPr>
      <w:pStyle w:val="Footer"/>
      <w:jc w:val="right"/>
      <w:rPr>
        <w:b/>
        <w:sz w:val="24"/>
        <w:szCs w:val="24"/>
        <w:lang w:val="id-ID"/>
      </w:rPr>
    </w:pPr>
  </w:p>
  <w:p w:rsidR="00A41D98" w:rsidRDefault="00A41D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189" w:rsidRDefault="007F3189">
      <w:r>
        <w:separator/>
      </w:r>
    </w:p>
  </w:footnote>
  <w:footnote w:type="continuationSeparator" w:id="1">
    <w:p w:rsidR="007F3189" w:rsidRDefault="007F3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A41D98" w:rsidRPr="00C443C0" w:rsidTr="00D815AD">
      <w:trPr>
        <w:trHeight w:val="723"/>
      </w:trPr>
      <w:tc>
        <w:tcPr>
          <w:tcW w:w="4075" w:type="dxa"/>
          <w:shd w:val="clear" w:color="auto" w:fill="auto"/>
          <w:vAlign w:val="bottom"/>
        </w:tcPr>
        <w:p w:rsidR="00A41D98" w:rsidRPr="002F53B7" w:rsidRDefault="00A41D98" w:rsidP="00732478">
          <w:pPr>
            <w:pStyle w:val="Header"/>
            <w:tabs>
              <w:tab w:val="clear" w:pos="4320"/>
              <w:tab w:val="right" w:pos="7935"/>
            </w:tabs>
            <w:rPr>
              <w:rFonts w:ascii="Book Antiqua" w:hAnsi="Book Antiqua"/>
            </w:rPr>
          </w:pPr>
          <w:r>
            <w:rPr>
              <w:rFonts w:ascii="Book Antiqua" w:hAnsi="Book Antiqua"/>
            </w:rPr>
            <w:t>Mudzakir Ma’ruf</w:t>
          </w:r>
        </w:p>
      </w:tc>
      <w:tc>
        <w:tcPr>
          <w:tcW w:w="4076" w:type="dxa"/>
          <w:shd w:val="clear" w:color="auto" w:fill="auto"/>
          <w:vAlign w:val="center"/>
        </w:tcPr>
        <w:p w:rsidR="00A41D98" w:rsidRPr="002F53B7" w:rsidRDefault="00A41D98" w:rsidP="00732478">
          <w:pPr>
            <w:pStyle w:val="Header"/>
            <w:tabs>
              <w:tab w:val="clear" w:pos="4320"/>
              <w:tab w:val="right" w:pos="7935"/>
            </w:tabs>
            <w:jc w:val="right"/>
            <w:rPr>
              <w:rFonts w:ascii="Book Antiqua" w:hAnsi="Book Antiqua"/>
              <w:i/>
            </w:rPr>
          </w:pPr>
          <w:r>
            <w:rPr>
              <w:rFonts w:ascii="Book Antiqua" w:hAnsi="Book Antiqua"/>
              <w:i/>
            </w:rPr>
            <w:t>Green Product,green price,green place,green promotion.</w:t>
          </w:r>
        </w:p>
      </w:tc>
    </w:tr>
  </w:tbl>
  <w:p w:rsidR="00A41D98" w:rsidRPr="00732478" w:rsidRDefault="00A41D98" w:rsidP="00732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98" w:rsidRDefault="00A41D98" w:rsidP="005A12E8">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5"/>
      <w:gridCol w:w="4076"/>
    </w:tblGrid>
    <w:tr w:rsidR="00A41D98" w:rsidRPr="00C443C0" w:rsidTr="00C443C0">
      <w:trPr>
        <w:trHeight w:val="723"/>
      </w:trPr>
      <w:tc>
        <w:tcPr>
          <w:tcW w:w="4075" w:type="dxa"/>
          <w:shd w:val="clear" w:color="auto" w:fill="auto"/>
          <w:vAlign w:val="bottom"/>
        </w:tcPr>
        <w:p w:rsidR="00A41D98" w:rsidRPr="00D5380E" w:rsidRDefault="00A41D98" w:rsidP="00C443C0">
          <w:pPr>
            <w:pStyle w:val="Header"/>
            <w:tabs>
              <w:tab w:val="clear" w:pos="4320"/>
              <w:tab w:val="right" w:pos="7935"/>
            </w:tabs>
            <w:rPr>
              <w:rFonts w:ascii="Book Antiqua" w:hAnsi="Book Antiqua"/>
            </w:rPr>
          </w:pPr>
          <w:r>
            <w:rPr>
              <w:rFonts w:ascii="Book Antiqua" w:hAnsi="Book Antiqua"/>
            </w:rPr>
            <w:t>Mudzakir Ma’ruf</w:t>
          </w:r>
        </w:p>
      </w:tc>
      <w:tc>
        <w:tcPr>
          <w:tcW w:w="4076" w:type="dxa"/>
          <w:shd w:val="clear" w:color="auto" w:fill="auto"/>
          <w:vAlign w:val="center"/>
        </w:tcPr>
        <w:p w:rsidR="00A41D98" w:rsidRPr="00D5380E" w:rsidRDefault="00A41D98" w:rsidP="00C443C0">
          <w:pPr>
            <w:pStyle w:val="Header"/>
            <w:tabs>
              <w:tab w:val="clear" w:pos="4320"/>
              <w:tab w:val="right" w:pos="7935"/>
            </w:tabs>
            <w:jc w:val="right"/>
            <w:rPr>
              <w:rFonts w:ascii="Book Antiqua" w:hAnsi="Book Antiqua"/>
              <w:i/>
            </w:rPr>
          </w:pPr>
          <w:r>
            <w:rPr>
              <w:rFonts w:ascii="Book Antiqua" w:hAnsi="Book Antiqua"/>
              <w:i/>
            </w:rPr>
            <w:t>Green Product,green price,green place,green promotion</w:t>
          </w:r>
        </w:p>
      </w:tc>
    </w:tr>
  </w:tbl>
  <w:p w:rsidR="00A41D98" w:rsidRPr="00157441" w:rsidRDefault="00A41D98" w:rsidP="005A12E8">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98" w:rsidRPr="00FC3DDF" w:rsidRDefault="00A41D98" w:rsidP="00FC3DDF">
    <w:pPr>
      <w:pStyle w:val="Header"/>
      <w:tabs>
        <w:tab w:val="clear" w:pos="4320"/>
        <w:tab w:val="clear" w:pos="8640"/>
      </w:tabs>
      <w:jc w:val="right"/>
      <w:rPr>
        <w:i/>
      </w:rPr>
    </w:pPr>
    <w:r w:rsidRPr="00F132C4">
      <w:rPr>
        <w:i/>
      </w:rPr>
      <w:t xml:space="preserve">Jurnal </w:t>
    </w:r>
    <w:r>
      <w:rPr>
        <w:i/>
      </w:rPr>
      <w:t>Ekonomi Mahasiswa (JEKMa</w:t>
    </w:r>
    <w:r w:rsidRPr="00F132C4">
      <w:t xml:space="preserve">)                         </w:t>
    </w:r>
  </w:p>
  <w:p w:rsidR="00A41D98" w:rsidRDefault="00A41D98" w:rsidP="00F132C4">
    <w:pPr>
      <w:pStyle w:val="Header"/>
      <w:tabs>
        <w:tab w:val="clear" w:pos="4320"/>
        <w:tab w:val="clear" w:pos="8640"/>
      </w:tabs>
      <w:jc w:val="right"/>
      <w:rPr>
        <w:i/>
      </w:rPr>
    </w:pPr>
    <w:r>
      <w:tab/>
    </w:r>
    <w:r>
      <w:rPr>
        <w:i/>
      </w:rPr>
      <w:t>e-ISSN</w:t>
    </w:r>
  </w:p>
  <w:p w:rsidR="00A41D98" w:rsidRPr="00064C3A" w:rsidRDefault="00A41D98" w:rsidP="00F132C4">
    <w:pPr>
      <w:pStyle w:val="Header"/>
      <w:tabs>
        <w:tab w:val="clear" w:pos="4320"/>
        <w:tab w:val="clear" w:pos="8640"/>
      </w:tabs>
      <w:jc w:val="right"/>
      <w:rPr>
        <w:i/>
      </w:rPr>
    </w:pPr>
    <w:r>
      <w:rPr>
        <w:i/>
      </w:rPr>
      <w:tab/>
      <w:t>p-ISSN: 2715-9094</w:t>
    </w:r>
  </w:p>
  <w:p w:rsidR="00A41D98" w:rsidRDefault="00A41D98" w:rsidP="00F132C4">
    <w:pPr>
      <w:pStyle w:val="Header"/>
      <w:rPr>
        <w:i/>
      </w:rPr>
    </w:pPr>
  </w:p>
  <w:p w:rsidR="00A41D98" w:rsidRPr="00064C3A" w:rsidRDefault="00A41D98" w:rsidP="00064C3A">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D3783F9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2"/>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9"/>
    <w:multiLevelType w:val="hybridMultilevel"/>
    <w:tmpl w:val="D8D878A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000000D"/>
    <w:multiLevelType w:val="hybridMultilevel"/>
    <w:tmpl w:val="0A549FC4"/>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0000011"/>
    <w:multiLevelType w:val="hybridMultilevel"/>
    <w:tmpl w:val="505679BA"/>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1B"/>
    <w:multiLevelType w:val="hybridMultilevel"/>
    <w:tmpl w:val="2B560C2C"/>
    <w:lvl w:ilvl="0" w:tplc="78085DAC">
      <w:start w:val="1"/>
      <w:numFmt w:val="upperLetter"/>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000002B"/>
    <w:multiLevelType w:val="hybridMultilevel"/>
    <w:tmpl w:val="08FC0DAA"/>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0000002D"/>
    <w:multiLevelType w:val="hybridMultilevel"/>
    <w:tmpl w:val="511E6F72"/>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001E3422"/>
    <w:multiLevelType w:val="hybridMultilevel"/>
    <w:tmpl w:val="B0D8C51A"/>
    <w:lvl w:ilvl="0" w:tplc="0630B24E">
      <w:start w:val="1"/>
      <w:numFmt w:val="decimal"/>
      <w:lvlText w:val="%1."/>
      <w:lvlJc w:val="left"/>
      <w:pPr>
        <w:ind w:left="1320" w:hanging="360"/>
      </w:pPr>
      <w:rPr>
        <w:b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nsid w:val="02215AD2"/>
    <w:multiLevelType w:val="hybridMultilevel"/>
    <w:tmpl w:val="E5EAD59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8670ABB"/>
    <w:multiLevelType w:val="hybridMultilevel"/>
    <w:tmpl w:val="5F907D20"/>
    <w:lvl w:ilvl="0" w:tplc="A2484A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D9054E"/>
    <w:multiLevelType w:val="hybridMultilevel"/>
    <w:tmpl w:val="499094D0"/>
    <w:lvl w:ilvl="0" w:tplc="DA4C44F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F027FB"/>
    <w:multiLevelType w:val="hybridMultilevel"/>
    <w:tmpl w:val="75AEFEA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20967C1"/>
    <w:multiLevelType w:val="hybridMultilevel"/>
    <w:tmpl w:val="376239FE"/>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5">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50F722B"/>
    <w:multiLevelType w:val="hybridMultilevel"/>
    <w:tmpl w:val="C1AA15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587DB6"/>
    <w:multiLevelType w:val="hybridMultilevel"/>
    <w:tmpl w:val="0E6484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22">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FE28D0"/>
    <w:multiLevelType w:val="hybridMultilevel"/>
    <w:tmpl w:val="C7140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787768"/>
    <w:multiLevelType w:val="hybridMultilevel"/>
    <w:tmpl w:val="80801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574A0"/>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8"/>
  </w:num>
  <w:num w:numId="3">
    <w:abstractNumId w:val="22"/>
  </w:num>
  <w:num w:numId="4">
    <w:abstractNumId w:val="25"/>
  </w:num>
  <w:num w:numId="5">
    <w:abstractNumId w:val="15"/>
  </w:num>
  <w:num w:numId="6">
    <w:abstractNumId w:val="17"/>
  </w:num>
  <w:num w:numId="7">
    <w:abstractNumId w:val="10"/>
  </w:num>
  <w:num w:numId="8">
    <w:abstractNumId w:val="23"/>
  </w:num>
  <w:num w:numId="9">
    <w:abstractNumId w:val="9"/>
  </w:num>
  <w:num w:numId="10">
    <w:abstractNumId w:val="28"/>
  </w:num>
  <w:num w:numId="11">
    <w:abstractNumId w:val="29"/>
  </w:num>
  <w:num w:numId="12">
    <w:abstractNumId w:val="20"/>
  </w:num>
  <w:num w:numId="13">
    <w:abstractNumId w:val="27"/>
  </w:num>
  <w:num w:numId="14">
    <w:abstractNumId w:val="7"/>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4"/>
  </w:num>
  <w:num w:numId="19">
    <w:abstractNumId w:val="24"/>
  </w:num>
  <w:num w:numId="20">
    <w:abstractNumId w:val="19"/>
  </w:num>
  <w:num w:numId="21">
    <w:abstractNumId w:val="6"/>
  </w:num>
  <w:num w:numId="22">
    <w:abstractNumId w:val="5"/>
  </w:num>
  <w:num w:numId="23">
    <w:abstractNumId w:val="2"/>
  </w:num>
  <w:num w:numId="24">
    <w:abstractNumId w:val="1"/>
  </w:num>
  <w:num w:numId="25">
    <w:abstractNumId w:val="14"/>
  </w:num>
  <w:num w:numId="26">
    <w:abstractNumId w:val="26"/>
  </w:num>
  <w:num w:numId="27">
    <w:abstractNumId w:val="3"/>
  </w:num>
  <w:num w:numId="28">
    <w:abstractNumId w:val="8"/>
  </w:num>
  <w:num w:numId="29">
    <w:abstractNumId w:val="16"/>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attachedTemplate r:id="rId1"/>
  <w:stylePaneFormatFilter w:val="3F01"/>
  <w:documentProtection w:edit="readOnly" w:formatting="1" w:enforcement="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fillcolor="white">
      <v:fill color="white"/>
    </o:shapedefaults>
  </w:hdrShapeDefaults>
  <w:footnotePr>
    <w:footnote w:id="0"/>
    <w:footnote w:id="1"/>
  </w:footnotePr>
  <w:endnotePr>
    <w:endnote w:id="0"/>
    <w:endnote w:id="1"/>
  </w:endnotePr>
  <w:compat/>
  <w:rsids>
    <w:rsidRoot w:val="005C33F5"/>
    <w:rsid w:val="0000074B"/>
    <w:rsid w:val="000032E9"/>
    <w:rsid w:val="00011B64"/>
    <w:rsid w:val="000129C9"/>
    <w:rsid w:val="00013BE4"/>
    <w:rsid w:val="000232B5"/>
    <w:rsid w:val="00023C2E"/>
    <w:rsid w:val="000276BD"/>
    <w:rsid w:val="000320E8"/>
    <w:rsid w:val="000368D7"/>
    <w:rsid w:val="00044704"/>
    <w:rsid w:val="0004509B"/>
    <w:rsid w:val="00063FC2"/>
    <w:rsid w:val="00064C3A"/>
    <w:rsid w:val="00066282"/>
    <w:rsid w:val="000726B1"/>
    <w:rsid w:val="00080160"/>
    <w:rsid w:val="0008088E"/>
    <w:rsid w:val="00080FAC"/>
    <w:rsid w:val="000839A6"/>
    <w:rsid w:val="00095B28"/>
    <w:rsid w:val="00096256"/>
    <w:rsid w:val="000A10FE"/>
    <w:rsid w:val="000B1F32"/>
    <w:rsid w:val="000B63DB"/>
    <w:rsid w:val="000B6DE4"/>
    <w:rsid w:val="000C44A7"/>
    <w:rsid w:val="000C46FB"/>
    <w:rsid w:val="000C5C6F"/>
    <w:rsid w:val="000D301B"/>
    <w:rsid w:val="000E12A6"/>
    <w:rsid w:val="000E472C"/>
    <w:rsid w:val="000F4558"/>
    <w:rsid w:val="00101347"/>
    <w:rsid w:val="00101E7F"/>
    <w:rsid w:val="00115EC8"/>
    <w:rsid w:val="0011744D"/>
    <w:rsid w:val="00121291"/>
    <w:rsid w:val="00122C13"/>
    <w:rsid w:val="001378BA"/>
    <w:rsid w:val="001405D9"/>
    <w:rsid w:val="00153896"/>
    <w:rsid w:val="001545C4"/>
    <w:rsid w:val="00157441"/>
    <w:rsid w:val="0016091C"/>
    <w:rsid w:val="001620F1"/>
    <w:rsid w:val="001628B0"/>
    <w:rsid w:val="00170D27"/>
    <w:rsid w:val="001712F4"/>
    <w:rsid w:val="001752E5"/>
    <w:rsid w:val="00177240"/>
    <w:rsid w:val="00182596"/>
    <w:rsid w:val="001860E4"/>
    <w:rsid w:val="0019473E"/>
    <w:rsid w:val="00196EF9"/>
    <w:rsid w:val="001A12FF"/>
    <w:rsid w:val="001A3EBD"/>
    <w:rsid w:val="001B0DB5"/>
    <w:rsid w:val="001B3350"/>
    <w:rsid w:val="001B446A"/>
    <w:rsid w:val="001B4AC3"/>
    <w:rsid w:val="001C1D83"/>
    <w:rsid w:val="001C3678"/>
    <w:rsid w:val="001C45B0"/>
    <w:rsid w:val="001C4EEA"/>
    <w:rsid w:val="001D1515"/>
    <w:rsid w:val="001E0CC3"/>
    <w:rsid w:val="001E1740"/>
    <w:rsid w:val="001E52B7"/>
    <w:rsid w:val="001E549D"/>
    <w:rsid w:val="001E5F6C"/>
    <w:rsid w:val="001E5F83"/>
    <w:rsid w:val="001E6954"/>
    <w:rsid w:val="001F00AB"/>
    <w:rsid w:val="001F0323"/>
    <w:rsid w:val="001F13D8"/>
    <w:rsid w:val="001F5AAB"/>
    <w:rsid w:val="00203510"/>
    <w:rsid w:val="00204FD9"/>
    <w:rsid w:val="002214BF"/>
    <w:rsid w:val="00225E8A"/>
    <w:rsid w:val="00233B18"/>
    <w:rsid w:val="00252A9E"/>
    <w:rsid w:val="00256FA1"/>
    <w:rsid w:val="00262209"/>
    <w:rsid w:val="0026230A"/>
    <w:rsid w:val="00263FD9"/>
    <w:rsid w:val="00264302"/>
    <w:rsid w:val="0026678A"/>
    <w:rsid w:val="002669A4"/>
    <w:rsid w:val="00266FF6"/>
    <w:rsid w:val="00267180"/>
    <w:rsid w:val="002758B7"/>
    <w:rsid w:val="00277D73"/>
    <w:rsid w:val="0028241B"/>
    <w:rsid w:val="00287EF5"/>
    <w:rsid w:val="002912C6"/>
    <w:rsid w:val="00291A01"/>
    <w:rsid w:val="002A322D"/>
    <w:rsid w:val="002A4FBE"/>
    <w:rsid w:val="002A7BEC"/>
    <w:rsid w:val="002B13DA"/>
    <w:rsid w:val="002C20BE"/>
    <w:rsid w:val="002C5818"/>
    <w:rsid w:val="002D37F2"/>
    <w:rsid w:val="002D3FAF"/>
    <w:rsid w:val="002D4B77"/>
    <w:rsid w:val="002D5891"/>
    <w:rsid w:val="002E10C1"/>
    <w:rsid w:val="002E460D"/>
    <w:rsid w:val="002E6946"/>
    <w:rsid w:val="002E6F64"/>
    <w:rsid w:val="002F2267"/>
    <w:rsid w:val="002F2960"/>
    <w:rsid w:val="002F53B7"/>
    <w:rsid w:val="002F60AF"/>
    <w:rsid w:val="00300BE8"/>
    <w:rsid w:val="00310D6F"/>
    <w:rsid w:val="0033142B"/>
    <w:rsid w:val="00331D95"/>
    <w:rsid w:val="00331E69"/>
    <w:rsid w:val="00333FC8"/>
    <w:rsid w:val="003342EE"/>
    <w:rsid w:val="00335EB6"/>
    <w:rsid w:val="003364CC"/>
    <w:rsid w:val="00342B72"/>
    <w:rsid w:val="00350B87"/>
    <w:rsid w:val="00355674"/>
    <w:rsid w:val="0036241B"/>
    <w:rsid w:val="0036374B"/>
    <w:rsid w:val="00371323"/>
    <w:rsid w:val="00375E45"/>
    <w:rsid w:val="00385E71"/>
    <w:rsid w:val="003910A8"/>
    <w:rsid w:val="003953F6"/>
    <w:rsid w:val="003A124D"/>
    <w:rsid w:val="003A6E55"/>
    <w:rsid w:val="003B182E"/>
    <w:rsid w:val="003B6F47"/>
    <w:rsid w:val="003B71CC"/>
    <w:rsid w:val="003C42C1"/>
    <w:rsid w:val="003E5F2A"/>
    <w:rsid w:val="003E6C3C"/>
    <w:rsid w:val="003E7D3F"/>
    <w:rsid w:val="003F2BDC"/>
    <w:rsid w:val="003F7F2F"/>
    <w:rsid w:val="0040061B"/>
    <w:rsid w:val="004066E9"/>
    <w:rsid w:val="00410FD8"/>
    <w:rsid w:val="0042747A"/>
    <w:rsid w:val="00431B05"/>
    <w:rsid w:val="00433BA0"/>
    <w:rsid w:val="0044565F"/>
    <w:rsid w:val="0046414A"/>
    <w:rsid w:val="004700B7"/>
    <w:rsid w:val="00472CD7"/>
    <w:rsid w:val="00474995"/>
    <w:rsid w:val="00475D0B"/>
    <w:rsid w:val="00481C28"/>
    <w:rsid w:val="00483863"/>
    <w:rsid w:val="00487138"/>
    <w:rsid w:val="00494C5B"/>
    <w:rsid w:val="00495A12"/>
    <w:rsid w:val="00496328"/>
    <w:rsid w:val="004A0E23"/>
    <w:rsid w:val="004A5C55"/>
    <w:rsid w:val="004A7539"/>
    <w:rsid w:val="004B2375"/>
    <w:rsid w:val="004C0D63"/>
    <w:rsid w:val="004C51A2"/>
    <w:rsid w:val="004D2D22"/>
    <w:rsid w:val="004E26A4"/>
    <w:rsid w:val="004E3FB3"/>
    <w:rsid w:val="004E42C5"/>
    <w:rsid w:val="004E4A61"/>
    <w:rsid w:val="004F534A"/>
    <w:rsid w:val="00500953"/>
    <w:rsid w:val="00504218"/>
    <w:rsid w:val="00506087"/>
    <w:rsid w:val="00510B81"/>
    <w:rsid w:val="00512477"/>
    <w:rsid w:val="0051306C"/>
    <w:rsid w:val="00523363"/>
    <w:rsid w:val="00524D04"/>
    <w:rsid w:val="0052587C"/>
    <w:rsid w:val="0052742E"/>
    <w:rsid w:val="00531E64"/>
    <w:rsid w:val="005323FB"/>
    <w:rsid w:val="005335A2"/>
    <w:rsid w:val="00545016"/>
    <w:rsid w:val="00551773"/>
    <w:rsid w:val="00553927"/>
    <w:rsid w:val="00554DDD"/>
    <w:rsid w:val="0057099C"/>
    <w:rsid w:val="00575AB2"/>
    <w:rsid w:val="005768C6"/>
    <w:rsid w:val="00580AB3"/>
    <w:rsid w:val="005821EB"/>
    <w:rsid w:val="005821FB"/>
    <w:rsid w:val="00584FAC"/>
    <w:rsid w:val="005A12E8"/>
    <w:rsid w:val="005A1999"/>
    <w:rsid w:val="005A299E"/>
    <w:rsid w:val="005A65F5"/>
    <w:rsid w:val="005A725C"/>
    <w:rsid w:val="005C33F5"/>
    <w:rsid w:val="005C7FC4"/>
    <w:rsid w:val="005D2FFD"/>
    <w:rsid w:val="005D485F"/>
    <w:rsid w:val="005D50F1"/>
    <w:rsid w:val="005D5E70"/>
    <w:rsid w:val="005D6944"/>
    <w:rsid w:val="005D6DAB"/>
    <w:rsid w:val="005E229F"/>
    <w:rsid w:val="005E736A"/>
    <w:rsid w:val="005F1902"/>
    <w:rsid w:val="005F21FA"/>
    <w:rsid w:val="005F32C8"/>
    <w:rsid w:val="0060538F"/>
    <w:rsid w:val="006062E4"/>
    <w:rsid w:val="006065B8"/>
    <w:rsid w:val="00607C25"/>
    <w:rsid w:val="006138A8"/>
    <w:rsid w:val="00615DC0"/>
    <w:rsid w:val="00643084"/>
    <w:rsid w:val="0065694A"/>
    <w:rsid w:val="00665906"/>
    <w:rsid w:val="00667FF6"/>
    <w:rsid w:val="00672D88"/>
    <w:rsid w:val="00674895"/>
    <w:rsid w:val="00681C1B"/>
    <w:rsid w:val="006868E2"/>
    <w:rsid w:val="00692B56"/>
    <w:rsid w:val="00693442"/>
    <w:rsid w:val="00695D9E"/>
    <w:rsid w:val="006976EB"/>
    <w:rsid w:val="006A6F3D"/>
    <w:rsid w:val="006A751F"/>
    <w:rsid w:val="006B0B48"/>
    <w:rsid w:val="006B70A0"/>
    <w:rsid w:val="006C3FDA"/>
    <w:rsid w:val="006D1C2E"/>
    <w:rsid w:val="006E3942"/>
    <w:rsid w:val="006E3EB2"/>
    <w:rsid w:val="00713A08"/>
    <w:rsid w:val="0071705F"/>
    <w:rsid w:val="00717681"/>
    <w:rsid w:val="007248FD"/>
    <w:rsid w:val="007254ED"/>
    <w:rsid w:val="00732478"/>
    <w:rsid w:val="007324C5"/>
    <w:rsid w:val="007341CE"/>
    <w:rsid w:val="00736B36"/>
    <w:rsid w:val="00745373"/>
    <w:rsid w:val="00745DA0"/>
    <w:rsid w:val="00750039"/>
    <w:rsid w:val="007512CE"/>
    <w:rsid w:val="00752826"/>
    <w:rsid w:val="00753824"/>
    <w:rsid w:val="0075428F"/>
    <w:rsid w:val="0075700A"/>
    <w:rsid w:val="00761E64"/>
    <w:rsid w:val="0076210E"/>
    <w:rsid w:val="0076215C"/>
    <w:rsid w:val="007722CC"/>
    <w:rsid w:val="0077255C"/>
    <w:rsid w:val="00772E97"/>
    <w:rsid w:val="00781A88"/>
    <w:rsid w:val="00790F94"/>
    <w:rsid w:val="00793171"/>
    <w:rsid w:val="00794DF6"/>
    <w:rsid w:val="007A31CF"/>
    <w:rsid w:val="007A51D4"/>
    <w:rsid w:val="007B4B37"/>
    <w:rsid w:val="007B770B"/>
    <w:rsid w:val="007C34B6"/>
    <w:rsid w:val="007D1306"/>
    <w:rsid w:val="007D26FF"/>
    <w:rsid w:val="007D37EB"/>
    <w:rsid w:val="007D40D4"/>
    <w:rsid w:val="007E05B8"/>
    <w:rsid w:val="007E716F"/>
    <w:rsid w:val="007F052F"/>
    <w:rsid w:val="007F170C"/>
    <w:rsid w:val="007F20CF"/>
    <w:rsid w:val="007F2839"/>
    <w:rsid w:val="007F3189"/>
    <w:rsid w:val="007F31AC"/>
    <w:rsid w:val="007F7841"/>
    <w:rsid w:val="0080673F"/>
    <w:rsid w:val="00807719"/>
    <w:rsid w:val="00810A57"/>
    <w:rsid w:val="00813B18"/>
    <w:rsid w:val="00823E8D"/>
    <w:rsid w:val="008414EE"/>
    <w:rsid w:val="008453FC"/>
    <w:rsid w:val="00847BE3"/>
    <w:rsid w:val="00850B4B"/>
    <w:rsid w:val="00852E46"/>
    <w:rsid w:val="008540F7"/>
    <w:rsid w:val="00855A44"/>
    <w:rsid w:val="00861DA6"/>
    <w:rsid w:val="0086414C"/>
    <w:rsid w:val="008649D9"/>
    <w:rsid w:val="008841E9"/>
    <w:rsid w:val="0088649E"/>
    <w:rsid w:val="00896131"/>
    <w:rsid w:val="00896732"/>
    <w:rsid w:val="008A1367"/>
    <w:rsid w:val="008A64E7"/>
    <w:rsid w:val="008C310E"/>
    <w:rsid w:val="008C3BE6"/>
    <w:rsid w:val="008C46AD"/>
    <w:rsid w:val="008D753C"/>
    <w:rsid w:val="008D7722"/>
    <w:rsid w:val="008E207C"/>
    <w:rsid w:val="008E6BA4"/>
    <w:rsid w:val="008F32F2"/>
    <w:rsid w:val="008F7BCE"/>
    <w:rsid w:val="009021C7"/>
    <w:rsid w:val="009129A2"/>
    <w:rsid w:val="00915791"/>
    <w:rsid w:val="00916AD1"/>
    <w:rsid w:val="00923EE3"/>
    <w:rsid w:val="00930FAC"/>
    <w:rsid w:val="0093160B"/>
    <w:rsid w:val="009336FE"/>
    <w:rsid w:val="0094506A"/>
    <w:rsid w:val="009507B7"/>
    <w:rsid w:val="009561A4"/>
    <w:rsid w:val="009646E5"/>
    <w:rsid w:val="00965DD6"/>
    <w:rsid w:val="00971100"/>
    <w:rsid w:val="00972CCA"/>
    <w:rsid w:val="00977C4A"/>
    <w:rsid w:val="00984368"/>
    <w:rsid w:val="009865E7"/>
    <w:rsid w:val="009942A4"/>
    <w:rsid w:val="00995494"/>
    <w:rsid w:val="009A12D6"/>
    <w:rsid w:val="009A15A8"/>
    <w:rsid w:val="009A335C"/>
    <w:rsid w:val="009A793A"/>
    <w:rsid w:val="009B4447"/>
    <w:rsid w:val="009B4F42"/>
    <w:rsid w:val="009B539A"/>
    <w:rsid w:val="009B7634"/>
    <w:rsid w:val="009B7698"/>
    <w:rsid w:val="009B7AAE"/>
    <w:rsid w:val="009C02A5"/>
    <w:rsid w:val="009D401F"/>
    <w:rsid w:val="009D4760"/>
    <w:rsid w:val="009D5DB6"/>
    <w:rsid w:val="009E48C3"/>
    <w:rsid w:val="009E6ED8"/>
    <w:rsid w:val="009F0E5A"/>
    <w:rsid w:val="009F5515"/>
    <w:rsid w:val="009F5BCD"/>
    <w:rsid w:val="009F6BD5"/>
    <w:rsid w:val="009F6C32"/>
    <w:rsid w:val="00A0073D"/>
    <w:rsid w:val="00A01BC3"/>
    <w:rsid w:val="00A04A07"/>
    <w:rsid w:val="00A10C49"/>
    <w:rsid w:val="00A12577"/>
    <w:rsid w:val="00A151F5"/>
    <w:rsid w:val="00A1599B"/>
    <w:rsid w:val="00A20440"/>
    <w:rsid w:val="00A22D13"/>
    <w:rsid w:val="00A276BD"/>
    <w:rsid w:val="00A30080"/>
    <w:rsid w:val="00A3073E"/>
    <w:rsid w:val="00A40201"/>
    <w:rsid w:val="00A4174C"/>
    <w:rsid w:val="00A41D98"/>
    <w:rsid w:val="00A610A6"/>
    <w:rsid w:val="00A618B7"/>
    <w:rsid w:val="00A61FAB"/>
    <w:rsid w:val="00A672E3"/>
    <w:rsid w:val="00A6740F"/>
    <w:rsid w:val="00A75FE7"/>
    <w:rsid w:val="00A803EE"/>
    <w:rsid w:val="00A8417C"/>
    <w:rsid w:val="00A848D1"/>
    <w:rsid w:val="00A87B6D"/>
    <w:rsid w:val="00A919EB"/>
    <w:rsid w:val="00A922B8"/>
    <w:rsid w:val="00A97776"/>
    <w:rsid w:val="00AA01A6"/>
    <w:rsid w:val="00AA4864"/>
    <w:rsid w:val="00AA4EA6"/>
    <w:rsid w:val="00AA5E14"/>
    <w:rsid w:val="00AA72E0"/>
    <w:rsid w:val="00AA7570"/>
    <w:rsid w:val="00AB217A"/>
    <w:rsid w:val="00AB637D"/>
    <w:rsid w:val="00AC515D"/>
    <w:rsid w:val="00AD1AAC"/>
    <w:rsid w:val="00AD2FB4"/>
    <w:rsid w:val="00AD37CD"/>
    <w:rsid w:val="00AD3DDB"/>
    <w:rsid w:val="00AD6887"/>
    <w:rsid w:val="00AF1378"/>
    <w:rsid w:val="00AF1FAD"/>
    <w:rsid w:val="00AF2223"/>
    <w:rsid w:val="00AF3DC5"/>
    <w:rsid w:val="00AF468D"/>
    <w:rsid w:val="00AF662C"/>
    <w:rsid w:val="00B05977"/>
    <w:rsid w:val="00B10B3D"/>
    <w:rsid w:val="00B12298"/>
    <w:rsid w:val="00B17DDD"/>
    <w:rsid w:val="00B21537"/>
    <w:rsid w:val="00B221C0"/>
    <w:rsid w:val="00B301B1"/>
    <w:rsid w:val="00B359A1"/>
    <w:rsid w:val="00B41686"/>
    <w:rsid w:val="00B45C61"/>
    <w:rsid w:val="00B47CF4"/>
    <w:rsid w:val="00B50D91"/>
    <w:rsid w:val="00B537E2"/>
    <w:rsid w:val="00B64B60"/>
    <w:rsid w:val="00B709A2"/>
    <w:rsid w:val="00B724F5"/>
    <w:rsid w:val="00B73EAF"/>
    <w:rsid w:val="00B77B45"/>
    <w:rsid w:val="00B81F0C"/>
    <w:rsid w:val="00B83253"/>
    <w:rsid w:val="00B945C1"/>
    <w:rsid w:val="00BA2B6A"/>
    <w:rsid w:val="00BB1A06"/>
    <w:rsid w:val="00BB1D5E"/>
    <w:rsid w:val="00BC12B6"/>
    <w:rsid w:val="00BC2F1A"/>
    <w:rsid w:val="00BC5C8D"/>
    <w:rsid w:val="00BC68BB"/>
    <w:rsid w:val="00BD0309"/>
    <w:rsid w:val="00BD1452"/>
    <w:rsid w:val="00BE1008"/>
    <w:rsid w:val="00BE1C25"/>
    <w:rsid w:val="00BE21DF"/>
    <w:rsid w:val="00BF51BD"/>
    <w:rsid w:val="00BF52CA"/>
    <w:rsid w:val="00BF6CF7"/>
    <w:rsid w:val="00C007BA"/>
    <w:rsid w:val="00C01F03"/>
    <w:rsid w:val="00C03722"/>
    <w:rsid w:val="00C11583"/>
    <w:rsid w:val="00C13BF6"/>
    <w:rsid w:val="00C14757"/>
    <w:rsid w:val="00C31AB1"/>
    <w:rsid w:val="00C31BC2"/>
    <w:rsid w:val="00C324F3"/>
    <w:rsid w:val="00C36584"/>
    <w:rsid w:val="00C41D65"/>
    <w:rsid w:val="00C443C0"/>
    <w:rsid w:val="00C45F5F"/>
    <w:rsid w:val="00C54DD1"/>
    <w:rsid w:val="00C73EA5"/>
    <w:rsid w:val="00C77DD3"/>
    <w:rsid w:val="00C8219D"/>
    <w:rsid w:val="00C83864"/>
    <w:rsid w:val="00C861E0"/>
    <w:rsid w:val="00C9540F"/>
    <w:rsid w:val="00C978F6"/>
    <w:rsid w:val="00C97FF2"/>
    <w:rsid w:val="00CA0277"/>
    <w:rsid w:val="00CB0AAB"/>
    <w:rsid w:val="00CC62DD"/>
    <w:rsid w:val="00CD13DC"/>
    <w:rsid w:val="00CD1E0A"/>
    <w:rsid w:val="00CD4CB0"/>
    <w:rsid w:val="00CE1C3C"/>
    <w:rsid w:val="00CE4BD8"/>
    <w:rsid w:val="00CF503C"/>
    <w:rsid w:val="00CF5D1D"/>
    <w:rsid w:val="00D03657"/>
    <w:rsid w:val="00D04419"/>
    <w:rsid w:val="00D137ED"/>
    <w:rsid w:val="00D179DF"/>
    <w:rsid w:val="00D34D33"/>
    <w:rsid w:val="00D423DA"/>
    <w:rsid w:val="00D5380E"/>
    <w:rsid w:val="00D558AD"/>
    <w:rsid w:val="00D6199F"/>
    <w:rsid w:val="00D71878"/>
    <w:rsid w:val="00D77D59"/>
    <w:rsid w:val="00D815AD"/>
    <w:rsid w:val="00D90D62"/>
    <w:rsid w:val="00D90EC5"/>
    <w:rsid w:val="00DB4EBA"/>
    <w:rsid w:val="00DE04D2"/>
    <w:rsid w:val="00DE313A"/>
    <w:rsid w:val="00DF136D"/>
    <w:rsid w:val="00DF4C67"/>
    <w:rsid w:val="00DF625C"/>
    <w:rsid w:val="00E013B2"/>
    <w:rsid w:val="00E01775"/>
    <w:rsid w:val="00E05D65"/>
    <w:rsid w:val="00E26EF6"/>
    <w:rsid w:val="00E30009"/>
    <w:rsid w:val="00E31A8E"/>
    <w:rsid w:val="00E32A67"/>
    <w:rsid w:val="00E33C46"/>
    <w:rsid w:val="00E3554A"/>
    <w:rsid w:val="00E35E5B"/>
    <w:rsid w:val="00E4472A"/>
    <w:rsid w:val="00E52598"/>
    <w:rsid w:val="00E54902"/>
    <w:rsid w:val="00E62C28"/>
    <w:rsid w:val="00E668C5"/>
    <w:rsid w:val="00E74052"/>
    <w:rsid w:val="00E80BAB"/>
    <w:rsid w:val="00E8370B"/>
    <w:rsid w:val="00E91109"/>
    <w:rsid w:val="00E92C53"/>
    <w:rsid w:val="00E94661"/>
    <w:rsid w:val="00EA39E1"/>
    <w:rsid w:val="00EB130E"/>
    <w:rsid w:val="00EB711A"/>
    <w:rsid w:val="00EB7620"/>
    <w:rsid w:val="00ED00F0"/>
    <w:rsid w:val="00ED04A2"/>
    <w:rsid w:val="00ED08C9"/>
    <w:rsid w:val="00ED320D"/>
    <w:rsid w:val="00ED570A"/>
    <w:rsid w:val="00EF1BFF"/>
    <w:rsid w:val="00EF7CE8"/>
    <w:rsid w:val="00F01D28"/>
    <w:rsid w:val="00F035B5"/>
    <w:rsid w:val="00F06BB6"/>
    <w:rsid w:val="00F118A8"/>
    <w:rsid w:val="00F132C4"/>
    <w:rsid w:val="00F15711"/>
    <w:rsid w:val="00F2311A"/>
    <w:rsid w:val="00F25A71"/>
    <w:rsid w:val="00F26282"/>
    <w:rsid w:val="00F3633F"/>
    <w:rsid w:val="00F4020F"/>
    <w:rsid w:val="00F55E24"/>
    <w:rsid w:val="00F62F57"/>
    <w:rsid w:val="00F63559"/>
    <w:rsid w:val="00F63631"/>
    <w:rsid w:val="00F865B8"/>
    <w:rsid w:val="00F8684B"/>
    <w:rsid w:val="00F94474"/>
    <w:rsid w:val="00FA676B"/>
    <w:rsid w:val="00FB513A"/>
    <w:rsid w:val="00FB5C6E"/>
    <w:rsid w:val="00FC0B50"/>
    <w:rsid w:val="00FC3DDF"/>
    <w:rsid w:val="00FC6037"/>
    <w:rsid w:val="00FC63E4"/>
    <w:rsid w:val="00FC7E9A"/>
    <w:rsid w:val="00FE2EF0"/>
    <w:rsid w:val="00FE351E"/>
    <w:rsid w:val="00FE3545"/>
    <w:rsid w:val="00FF0F24"/>
    <w:rsid w:val="00FF1F2B"/>
    <w:rsid w:val="00FF2164"/>
    <w:rsid w:val="00FF7D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72"/>
    <w:pPr>
      <w:widowControl w:val="0"/>
      <w:autoSpaceDE w:val="0"/>
      <w:autoSpaceDN w:val="0"/>
      <w:adjustRightInd w:val="0"/>
    </w:pPr>
    <w:rPr>
      <w:lang w:val="en-US" w:eastAsia="en-US"/>
    </w:r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39"/>
    <w:qFormat/>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182596"/>
    <w:rPr>
      <w:rFonts w:ascii="Calibri Light" w:eastAsia="Times New Roman" w:hAnsi="Calibri Light" w:cs="Times New Roman"/>
      <w:b/>
      <w:bCs/>
      <w:i/>
      <w:iCs/>
      <w:sz w:val="28"/>
      <w:szCs w:val="28"/>
      <w:lang w:val="en-US" w:eastAsia="en-US"/>
    </w:rPr>
  </w:style>
  <w:style w:type="paragraph" w:styleId="ListParagraph">
    <w:name w:val="List Paragraph"/>
    <w:aliases w:val="Body of text,skripsi,Body Text Char1,Char Char2,List Paragraph2,List Paragraph1"/>
    <w:basedOn w:val="Normal"/>
    <w:link w:val="ListParagraphChar"/>
    <w:uiPriority w:val="34"/>
    <w:qFormat/>
    <w:rsid w:val="0018259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lang w:val="en-US" w:eastAsia="en-US"/>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character" w:customStyle="1" w:styleId="ListParagraphChar">
    <w:name w:val="List Paragraph Char"/>
    <w:aliases w:val="Body of text Char,skripsi Char,Body Text Char1 Char,Char Char2 Char,List Paragraph2 Char,List Paragraph1 Char"/>
    <w:link w:val="ListParagraph"/>
    <w:uiPriority w:val="34"/>
    <w:qFormat/>
    <w:locked/>
    <w:rsid w:val="00C45F5F"/>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72"/>
    <w:pPr>
      <w:widowControl w:val="0"/>
      <w:autoSpaceDE w:val="0"/>
      <w:autoSpaceDN w:val="0"/>
      <w:adjustRightInd w:val="0"/>
    </w:pPr>
    <w:rPr>
      <w:lang w:val="en-US" w:eastAsia="en-US"/>
    </w:r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39"/>
    <w:qFormat/>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182596"/>
    <w:rPr>
      <w:rFonts w:ascii="Calibri Light" w:eastAsia="Times New Roman" w:hAnsi="Calibri Light" w:cs="Times New Roman"/>
      <w:b/>
      <w:bCs/>
      <w:i/>
      <w:iCs/>
      <w:sz w:val="28"/>
      <w:szCs w:val="28"/>
      <w:lang w:val="en-US" w:eastAsia="en-US"/>
    </w:rPr>
  </w:style>
  <w:style w:type="paragraph" w:styleId="ListParagraph">
    <w:name w:val="List Paragraph"/>
    <w:aliases w:val="Body of text,skripsi,Body Text Char1,Char Char2,List Paragraph2,List Paragraph1"/>
    <w:basedOn w:val="Normal"/>
    <w:link w:val="ListParagraphChar"/>
    <w:uiPriority w:val="34"/>
    <w:qFormat/>
    <w:rsid w:val="0018259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lang w:val="en-US" w:eastAsia="en-US"/>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character" w:customStyle="1" w:styleId="ListParagraphChar">
    <w:name w:val="List Paragraph Char"/>
    <w:aliases w:val="Body of text Char,skripsi Char,Body Text Char1 Char,Char Char2 Char,List Paragraph2 Char,List Paragraph1 Char"/>
    <w:link w:val="ListParagraph"/>
    <w:uiPriority w:val="34"/>
    <w:qFormat/>
    <w:locked/>
    <w:rsid w:val="00C45F5F"/>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dzakirmaruf9@gmail.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unisla.ac.id"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520kerja\penerbitan%2520jurnal\TEMPLATE%2520BARU.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3072CFC7-D94D-4A3C-986F-6702DC30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TEMPLATE%20BARU</Template>
  <TotalTime>1</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4748</CharactersWithSpaces>
  <SharedDoc>false</SharedDoc>
  <HLinks>
    <vt:vector size="12" baseType="variant">
      <vt:variant>
        <vt:i4>4390923</vt:i4>
      </vt:variant>
      <vt:variant>
        <vt:i4>0</vt:i4>
      </vt:variant>
      <vt:variant>
        <vt:i4>0</vt:i4>
      </vt:variant>
      <vt:variant>
        <vt:i4>5</vt:i4>
      </vt:variant>
      <vt:variant>
        <vt:lpwstr/>
      </vt:variant>
      <vt:variant>
        <vt:lpwstr>_ENREF_24</vt:lpwstr>
      </vt:variant>
      <vt:variant>
        <vt:i4>1638467</vt:i4>
      </vt:variant>
      <vt:variant>
        <vt:i4>6</vt:i4>
      </vt:variant>
      <vt:variant>
        <vt:i4>0</vt:i4>
      </vt:variant>
      <vt:variant>
        <vt:i4>5</vt:i4>
      </vt:variant>
      <vt:variant>
        <vt:lpwstr>http://dx.doi.org/10.30736%2Fjpensi.v5i3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2</cp:revision>
  <cp:lastPrinted>2019-12-05T00:40:00Z</cp:lastPrinted>
  <dcterms:created xsi:type="dcterms:W3CDTF">2020-08-15T03:59:00Z</dcterms:created>
  <dcterms:modified xsi:type="dcterms:W3CDTF">2020-08-15T03:59:00Z</dcterms:modified>
</cp:coreProperties>
</file>