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422" w:rsidRPr="004D1FEC" w:rsidRDefault="00116422" w:rsidP="00116422">
      <w:pPr>
        <w:pStyle w:val="NoSpacing"/>
        <w:jc w:val="center"/>
        <w:rPr>
          <w:rFonts w:ascii="Century" w:hAnsi="Century"/>
          <w:b/>
          <w:sz w:val="32"/>
          <w:szCs w:val="32"/>
        </w:rPr>
      </w:pPr>
      <w:r w:rsidRPr="004D1FEC">
        <w:rPr>
          <w:rFonts w:ascii="Century" w:hAnsi="Century"/>
          <w:b/>
          <w:sz w:val="32"/>
          <w:szCs w:val="32"/>
        </w:rPr>
        <w:t xml:space="preserve">ANALISIS PENGARUH </w:t>
      </w:r>
      <w:r w:rsidRPr="004D1FEC">
        <w:rPr>
          <w:rFonts w:ascii="Century" w:hAnsi="Century"/>
          <w:b/>
          <w:i/>
          <w:sz w:val="32"/>
          <w:szCs w:val="32"/>
        </w:rPr>
        <w:t>PERCEIVED SERVICE QUALITY PERCEIVED VALUE</w:t>
      </w:r>
      <w:r w:rsidRPr="004D1FEC">
        <w:rPr>
          <w:rFonts w:ascii="Century" w:hAnsi="Century"/>
          <w:b/>
          <w:sz w:val="32"/>
          <w:szCs w:val="32"/>
        </w:rPr>
        <w:t xml:space="preserve"> DAN </w:t>
      </w:r>
      <w:r w:rsidRPr="004D1FEC">
        <w:rPr>
          <w:rFonts w:ascii="Century" w:hAnsi="Century"/>
          <w:b/>
          <w:i/>
          <w:sz w:val="32"/>
          <w:szCs w:val="32"/>
        </w:rPr>
        <w:t>TRUST</w:t>
      </w:r>
      <w:r w:rsidRPr="004D1FEC">
        <w:rPr>
          <w:rFonts w:ascii="Century" w:hAnsi="Century"/>
          <w:b/>
          <w:sz w:val="32"/>
          <w:szCs w:val="32"/>
        </w:rPr>
        <w:t xml:space="preserve"> TERHADAP </w:t>
      </w:r>
      <w:r w:rsidRPr="004D1FEC">
        <w:rPr>
          <w:rFonts w:ascii="Century" w:hAnsi="Century"/>
          <w:b/>
          <w:i/>
          <w:sz w:val="32"/>
          <w:szCs w:val="32"/>
        </w:rPr>
        <w:t>CUSTOMER SATISFACTION</w:t>
      </w:r>
    </w:p>
    <w:p w:rsidR="00116422" w:rsidRPr="004D1FEC" w:rsidRDefault="00116422" w:rsidP="00116422">
      <w:pPr>
        <w:pStyle w:val="NoSpacing"/>
        <w:jc w:val="center"/>
        <w:rPr>
          <w:rFonts w:ascii="Century" w:hAnsi="Century"/>
          <w:b/>
          <w:i/>
          <w:sz w:val="32"/>
          <w:szCs w:val="32"/>
        </w:rPr>
      </w:pPr>
      <w:r w:rsidRPr="004D1FEC">
        <w:rPr>
          <w:rFonts w:ascii="Century" w:hAnsi="Century"/>
          <w:b/>
          <w:i/>
          <w:sz w:val="32"/>
          <w:szCs w:val="32"/>
        </w:rPr>
        <w:t>(Studi Kasus Di Toko Rock Hobbies Centre Lamongan)</w:t>
      </w:r>
    </w:p>
    <w:p w:rsidR="00116422" w:rsidRPr="00ED5797" w:rsidRDefault="00116422" w:rsidP="00116422">
      <w:pPr>
        <w:jc w:val="center"/>
        <w:rPr>
          <w:rFonts w:ascii="Century" w:hAnsi="Century"/>
          <w:b/>
          <w:i/>
          <w:sz w:val="24"/>
          <w:szCs w:val="30"/>
          <w:lang w:val="id-ID"/>
        </w:rPr>
      </w:pPr>
    </w:p>
    <w:p w:rsidR="00116422" w:rsidRPr="004D1FEC" w:rsidRDefault="00116422" w:rsidP="00116422">
      <w:pPr>
        <w:jc w:val="center"/>
        <w:rPr>
          <w:rFonts w:ascii="Century" w:hAnsi="Century"/>
          <w:b/>
          <w:sz w:val="24"/>
        </w:rPr>
      </w:pPr>
      <w:r w:rsidRPr="004D1FEC">
        <w:rPr>
          <w:rFonts w:ascii="Century" w:hAnsi="Century"/>
          <w:b/>
          <w:sz w:val="24"/>
        </w:rPr>
        <w:t>Muhammad Fikri Haykal</w:t>
      </w:r>
    </w:p>
    <w:p w:rsidR="00116422" w:rsidRPr="00ED5797" w:rsidRDefault="00116422" w:rsidP="00116422">
      <w:pPr>
        <w:jc w:val="center"/>
        <w:rPr>
          <w:rFonts w:ascii="Century" w:hAnsi="Century"/>
          <w:sz w:val="24"/>
        </w:rPr>
      </w:pPr>
      <w:r w:rsidRPr="00ED5797">
        <w:rPr>
          <w:rFonts w:ascii="Century" w:hAnsi="Century"/>
          <w:sz w:val="24"/>
        </w:rPr>
        <w:t>Fakultas Ekonomi</w:t>
      </w:r>
    </w:p>
    <w:p w:rsidR="00116422" w:rsidRPr="00ED5797" w:rsidRDefault="00116422" w:rsidP="00116422">
      <w:pPr>
        <w:jc w:val="center"/>
        <w:rPr>
          <w:rFonts w:ascii="Century" w:hAnsi="Century"/>
          <w:sz w:val="24"/>
        </w:rPr>
      </w:pPr>
      <w:r w:rsidRPr="00ED5797">
        <w:rPr>
          <w:rFonts w:ascii="Century" w:hAnsi="Century"/>
          <w:sz w:val="24"/>
        </w:rPr>
        <w:t>Universitas Islam Lamongan</w:t>
      </w:r>
    </w:p>
    <w:p w:rsidR="00116422" w:rsidRPr="00A9634A" w:rsidRDefault="00A9634A" w:rsidP="00116422">
      <w:pPr>
        <w:jc w:val="center"/>
        <w:rPr>
          <w:rFonts w:ascii="Century" w:hAnsi="Century"/>
          <w:sz w:val="24"/>
        </w:rPr>
      </w:pPr>
      <w:r>
        <w:rPr>
          <w:rFonts w:ascii="Century" w:hAnsi="Century"/>
          <w:sz w:val="24"/>
        </w:rPr>
        <w:t>Email</w:t>
      </w:r>
      <w:r w:rsidR="00116422" w:rsidRPr="00ED5797">
        <w:rPr>
          <w:rFonts w:ascii="Century" w:hAnsi="Century"/>
          <w:sz w:val="24"/>
        </w:rPr>
        <w:t xml:space="preserve">: </w:t>
      </w:r>
      <w:hyperlink r:id="rId7" w:history="1">
        <w:r w:rsidR="00116422" w:rsidRPr="00A9634A">
          <w:rPr>
            <w:rStyle w:val="Hyperlink"/>
            <w:rFonts w:ascii="Century" w:hAnsi="Century"/>
            <w:color w:val="auto"/>
            <w:sz w:val="24"/>
          </w:rPr>
          <w:t>muhammadfikrihaykal@gmail.com</w:t>
        </w:r>
      </w:hyperlink>
    </w:p>
    <w:p w:rsidR="00116422" w:rsidRPr="00ED5797" w:rsidRDefault="00116422" w:rsidP="00116422">
      <w:pPr>
        <w:shd w:val="clear" w:color="auto" w:fill="FFFFFF"/>
        <w:spacing w:before="80" w:after="80"/>
        <w:ind w:left="10"/>
        <w:jc w:val="center"/>
        <w:rPr>
          <w:rFonts w:ascii="Century" w:hAnsi="Century"/>
        </w:rPr>
      </w:pPr>
    </w:p>
    <w:tbl>
      <w:tblPr>
        <w:tblW w:w="0" w:type="auto"/>
        <w:tblInd w:w="10" w:type="dxa"/>
        <w:tblLayout w:type="fixed"/>
        <w:tblLook w:val="04A0"/>
      </w:tblPr>
      <w:tblGrid>
        <w:gridCol w:w="2366"/>
        <w:gridCol w:w="256"/>
        <w:gridCol w:w="5414"/>
      </w:tblGrid>
      <w:tr w:rsidR="00116422" w:rsidRPr="00ED5797" w:rsidTr="00A9634A">
        <w:tc>
          <w:tcPr>
            <w:tcW w:w="2366" w:type="dxa"/>
            <w:tcBorders>
              <w:top w:val="double" w:sz="6" w:space="0" w:color="auto"/>
            </w:tcBorders>
            <w:shd w:val="clear" w:color="auto" w:fill="auto"/>
          </w:tcPr>
          <w:p w:rsidR="00116422" w:rsidRPr="00ED5797" w:rsidRDefault="00116422" w:rsidP="00B5519C">
            <w:pPr>
              <w:spacing w:before="80" w:after="80"/>
              <w:rPr>
                <w:rFonts w:ascii="Century" w:hAnsi="Century"/>
                <w:b/>
                <w:sz w:val="22"/>
                <w:szCs w:val="22"/>
              </w:rPr>
            </w:pPr>
            <w:r w:rsidRPr="00ED5797">
              <w:rPr>
                <w:rFonts w:ascii="Century" w:hAnsi="Century"/>
                <w:b/>
                <w:sz w:val="22"/>
                <w:szCs w:val="22"/>
              </w:rPr>
              <w:t>Website:</w:t>
            </w:r>
          </w:p>
        </w:tc>
        <w:tc>
          <w:tcPr>
            <w:tcW w:w="256" w:type="dxa"/>
            <w:tcBorders>
              <w:top w:val="double" w:sz="6" w:space="0" w:color="auto"/>
            </w:tcBorders>
            <w:shd w:val="clear" w:color="auto" w:fill="auto"/>
          </w:tcPr>
          <w:p w:rsidR="00116422" w:rsidRPr="00ED5797" w:rsidRDefault="00116422" w:rsidP="00B5519C">
            <w:pPr>
              <w:spacing w:before="80" w:after="80"/>
              <w:rPr>
                <w:rFonts w:ascii="Century" w:hAnsi="Century"/>
                <w:b/>
                <w:sz w:val="22"/>
                <w:szCs w:val="22"/>
              </w:rPr>
            </w:pPr>
          </w:p>
        </w:tc>
        <w:tc>
          <w:tcPr>
            <w:tcW w:w="5414" w:type="dxa"/>
            <w:tcBorders>
              <w:top w:val="double" w:sz="6" w:space="0" w:color="auto"/>
              <w:bottom w:val="single" w:sz="4" w:space="0" w:color="auto"/>
            </w:tcBorders>
            <w:shd w:val="clear" w:color="auto" w:fill="auto"/>
          </w:tcPr>
          <w:p w:rsidR="00116422" w:rsidRPr="00ED5797" w:rsidRDefault="00116422" w:rsidP="00B5519C">
            <w:pPr>
              <w:spacing w:before="80" w:after="80"/>
              <w:rPr>
                <w:rFonts w:ascii="Century" w:hAnsi="Century"/>
                <w:b/>
                <w:sz w:val="22"/>
                <w:szCs w:val="22"/>
                <w:lang w:val="id-ID"/>
              </w:rPr>
            </w:pPr>
            <w:r w:rsidRPr="00ED5797">
              <w:rPr>
                <w:rFonts w:ascii="Century" w:hAnsi="Century"/>
                <w:b/>
                <w:sz w:val="22"/>
                <w:szCs w:val="22"/>
              </w:rPr>
              <w:t>Abstrak</w:t>
            </w:r>
          </w:p>
        </w:tc>
      </w:tr>
      <w:tr w:rsidR="00116422" w:rsidRPr="00ED5797" w:rsidTr="00A9634A">
        <w:tc>
          <w:tcPr>
            <w:tcW w:w="2366" w:type="dxa"/>
            <w:shd w:val="clear" w:color="auto" w:fill="auto"/>
          </w:tcPr>
          <w:p w:rsidR="00116422" w:rsidRPr="00ED5797" w:rsidRDefault="00A9634A" w:rsidP="00B5519C">
            <w:pPr>
              <w:spacing w:before="80" w:after="80"/>
              <w:rPr>
                <w:rFonts w:ascii="Century" w:hAnsi="Century"/>
                <w:sz w:val="22"/>
                <w:szCs w:val="22"/>
              </w:rPr>
            </w:pPr>
            <w:r w:rsidRPr="00A97776">
              <w:rPr>
                <w:rFonts w:ascii="Century" w:hAnsi="Century"/>
                <w:sz w:val="22"/>
                <w:szCs w:val="22"/>
              </w:rPr>
              <w:t>https://jurnalekonomi.unisla.ac.id/index.php/jekma</w:t>
            </w:r>
          </w:p>
        </w:tc>
        <w:tc>
          <w:tcPr>
            <w:tcW w:w="256" w:type="dxa"/>
            <w:shd w:val="clear" w:color="auto" w:fill="auto"/>
          </w:tcPr>
          <w:p w:rsidR="00116422" w:rsidRPr="00ED5797" w:rsidRDefault="00116422" w:rsidP="00B5519C">
            <w:pPr>
              <w:spacing w:before="80" w:after="80"/>
              <w:rPr>
                <w:rFonts w:ascii="Century" w:hAnsi="Century"/>
                <w:sz w:val="22"/>
                <w:szCs w:val="22"/>
                <w:lang w:val="id-ID"/>
              </w:rPr>
            </w:pPr>
          </w:p>
        </w:tc>
        <w:tc>
          <w:tcPr>
            <w:tcW w:w="5414" w:type="dxa"/>
            <w:vMerge w:val="restart"/>
            <w:shd w:val="clear" w:color="auto" w:fill="auto"/>
          </w:tcPr>
          <w:p w:rsidR="00116422" w:rsidRPr="00ED5797" w:rsidRDefault="00116422" w:rsidP="00ED5797">
            <w:pPr>
              <w:spacing w:before="80" w:after="80"/>
              <w:jc w:val="both"/>
              <w:rPr>
                <w:rFonts w:ascii="Century" w:hAnsi="Century"/>
                <w:sz w:val="22"/>
                <w:szCs w:val="22"/>
                <w:lang w:val="id-ID"/>
              </w:rPr>
            </w:pPr>
            <w:r w:rsidRPr="00ED5797">
              <w:rPr>
                <w:rFonts w:ascii="Century" w:hAnsi="Century"/>
                <w:sz w:val="22"/>
                <w:szCs w:val="22"/>
              </w:rPr>
              <w:t xml:space="preserve">Tujuan dari penelitian ini adalah untuk mengetahui pengaruh </w:t>
            </w:r>
            <w:r w:rsidRPr="00ED5797">
              <w:rPr>
                <w:rFonts w:ascii="Century" w:hAnsi="Century"/>
                <w:i/>
                <w:sz w:val="22"/>
                <w:szCs w:val="22"/>
              </w:rPr>
              <w:t>perceived service quality</w:t>
            </w:r>
            <w:r w:rsidRPr="00ED5797">
              <w:rPr>
                <w:rFonts w:ascii="Century" w:hAnsi="Century"/>
                <w:sz w:val="22"/>
                <w:szCs w:val="22"/>
              </w:rPr>
              <w:t xml:space="preserve">, </w:t>
            </w:r>
            <w:r w:rsidRPr="00ED5797">
              <w:rPr>
                <w:rFonts w:ascii="Century" w:hAnsi="Century"/>
                <w:i/>
                <w:sz w:val="22"/>
                <w:szCs w:val="22"/>
              </w:rPr>
              <w:t>perceived value</w:t>
            </w:r>
            <w:r w:rsidRPr="00ED5797">
              <w:rPr>
                <w:rFonts w:ascii="Century" w:hAnsi="Century"/>
                <w:sz w:val="22"/>
                <w:szCs w:val="22"/>
              </w:rPr>
              <w:t xml:space="preserve">, dan </w:t>
            </w:r>
            <w:r w:rsidRPr="00ED5797">
              <w:rPr>
                <w:rFonts w:ascii="Century" w:hAnsi="Century"/>
                <w:i/>
                <w:sz w:val="22"/>
                <w:szCs w:val="22"/>
              </w:rPr>
              <w:t>trust</w:t>
            </w:r>
            <w:r w:rsidRPr="00ED5797">
              <w:rPr>
                <w:rFonts w:ascii="Century" w:hAnsi="Century"/>
                <w:sz w:val="22"/>
                <w:szCs w:val="22"/>
              </w:rPr>
              <w:t xml:space="preserve"> terhadap </w:t>
            </w:r>
            <w:r w:rsidRPr="00ED5797">
              <w:rPr>
                <w:rFonts w:ascii="Century" w:hAnsi="Century"/>
                <w:i/>
                <w:sz w:val="22"/>
                <w:szCs w:val="22"/>
              </w:rPr>
              <w:t>customer satisfaction</w:t>
            </w:r>
            <w:r w:rsidRPr="00ED5797">
              <w:rPr>
                <w:rFonts w:ascii="Century" w:hAnsi="Century"/>
                <w:sz w:val="22"/>
                <w:szCs w:val="22"/>
              </w:rPr>
              <w:t xml:space="preserve"> di Toko Rock Hobbies Centre Lamongan. Jenis penelitian ini adalah deskriptif kuantitatif sebanyak 300 orang dengan menggunakan rumus Solvin sehingga terdapat 75 responden. Teknik pengolahan data menggunakan program SPSS.20, yaitu uji reliabilitas, uji validitas, analisis korelasi, analisis regresi berganda, uji f, dan uji t. Hasil pengujian menunjukkan bahwa variabel bebas tidak ada pengaruh secara signifikan terhadap Customer Satisfaction pada Toko Rock Hobbies Centre Lamongan. Sedangkan pada Perceived Value </w:t>
            </w:r>
            <w:r w:rsidR="00ED5797">
              <w:rPr>
                <w:rFonts w:ascii="Century" w:hAnsi="Century"/>
                <w:sz w:val="22"/>
                <w:szCs w:val="22"/>
              </w:rPr>
              <w:t>dan Trust</w:t>
            </w:r>
            <w:r w:rsidRPr="00ED5797">
              <w:rPr>
                <w:rFonts w:ascii="Century" w:hAnsi="Century"/>
                <w:sz w:val="22"/>
                <w:szCs w:val="22"/>
              </w:rPr>
              <w:t xml:space="preserve"> mempunyai pengaruh secara signifikan terhadap Customer Satisfaction pada Toko Rock Hobbies Centre Lamongan</w:t>
            </w:r>
          </w:p>
        </w:tc>
      </w:tr>
      <w:tr w:rsidR="00116422" w:rsidRPr="00ED5797" w:rsidTr="00A9634A">
        <w:tc>
          <w:tcPr>
            <w:tcW w:w="2366" w:type="dxa"/>
            <w:shd w:val="clear" w:color="auto" w:fill="auto"/>
          </w:tcPr>
          <w:p w:rsidR="00116422" w:rsidRPr="00ED5797" w:rsidRDefault="00116422" w:rsidP="00B5519C">
            <w:pPr>
              <w:spacing w:before="80" w:after="80"/>
              <w:rPr>
                <w:rFonts w:ascii="Century" w:hAnsi="Century"/>
                <w:sz w:val="22"/>
                <w:szCs w:val="22"/>
              </w:rPr>
            </w:pPr>
          </w:p>
        </w:tc>
        <w:tc>
          <w:tcPr>
            <w:tcW w:w="256" w:type="dxa"/>
            <w:shd w:val="clear" w:color="auto" w:fill="auto"/>
          </w:tcPr>
          <w:p w:rsidR="00116422" w:rsidRPr="00ED5797" w:rsidRDefault="00116422" w:rsidP="00B5519C">
            <w:pPr>
              <w:spacing w:before="80" w:after="80"/>
              <w:rPr>
                <w:rFonts w:ascii="Century" w:hAnsi="Century"/>
                <w:sz w:val="22"/>
                <w:szCs w:val="22"/>
                <w:lang w:val="id-ID"/>
              </w:rPr>
            </w:pPr>
          </w:p>
        </w:tc>
        <w:tc>
          <w:tcPr>
            <w:tcW w:w="5414" w:type="dxa"/>
            <w:vMerge/>
            <w:shd w:val="clear" w:color="auto" w:fill="auto"/>
          </w:tcPr>
          <w:p w:rsidR="00116422" w:rsidRPr="00ED5797" w:rsidRDefault="00116422" w:rsidP="00B5519C">
            <w:pPr>
              <w:spacing w:before="80" w:after="80"/>
              <w:rPr>
                <w:rFonts w:ascii="Century" w:hAnsi="Century"/>
                <w:sz w:val="22"/>
                <w:szCs w:val="22"/>
                <w:lang w:val="id-ID"/>
              </w:rPr>
            </w:pPr>
          </w:p>
        </w:tc>
      </w:tr>
      <w:tr w:rsidR="00116422" w:rsidRPr="00ED5797" w:rsidTr="00A9634A">
        <w:tc>
          <w:tcPr>
            <w:tcW w:w="2366" w:type="dxa"/>
            <w:shd w:val="clear" w:color="auto" w:fill="auto"/>
          </w:tcPr>
          <w:p w:rsidR="00116422" w:rsidRPr="00ED5797" w:rsidRDefault="00116422" w:rsidP="00B5519C">
            <w:pPr>
              <w:spacing w:before="80" w:after="80"/>
              <w:rPr>
                <w:rFonts w:ascii="Century" w:hAnsi="Century"/>
                <w:sz w:val="22"/>
                <w:szCs w:val="22"/>
              </w:rPr>
            </w:pPr>
          </w:p>
        </w:tc>
        <w:tc>
          <w:tcPr>
            <w:tcW w:w="256" w:type="dxa"/>
            <w:shd w:val="clear" w:color="auto" w:fill="auto"/>
          </w:tcPr>
          <w:p w:rsidR="00116422" w:rsidRPr="00ED5797" w:rsidRDefault="00116422" w:rsidP="00B5519C">
            <w:pPr>
              <w:spacing w:before="80" w:after="80"/>
              <w:rPr>
                <w:rFonts w:ascii="Century" w:hAnsi="Century"/>
                <w:sz w:val="22"/>
                <w:szCs w:val="22"/>
                <w:lang w:val="id-ID"/>
              </w:rPr>
            </w:pPr>
          </w:p>
        </w:tc>
        <w:tc>
          <w:tcPr>
            <w:tcW w:w="5414" w:type="dxa"/>
            <w:vMerge/>
            <w:shd w:val="clear" w:color="auto" w:fill="auto"/>
          </w:tcPr>
          <w:p w:rsidR="00116422" w:rsidRPr="00ED5797" w:rsidRDefault="00116422" w:rsidP="00B5519C">
            <w:pPr>
              <w:spacing w:before="80" w:after="80"/>
              <w:rPr>
                <w:rFonts w:ascii="Century" w:hAnsi="Century"/>
                <w:sz w:val="22"/>
                <w:szCs w:val="22"/>
                <w:lang w:val="id-ID"/>
              </w:rPr>
            </w:pPr>
          </w:p>
        </w:tc>
      </w:tr>
      <w:tr w:rsidR="00116422" w:rsidRPr="00ED5797" w:rsidTr="00A9634A">
        <w:tc>
          <w:tcPr>
            <w:tcW w:w="2366" w:type="dxa"/>
            <w:tcBorders>
              <w:bottom w:val="single" w:sz="4" w:space="0" w:color="auto"/>
            </w:tcBorders>
            <w:shd w:val="clear" w:color="auto" w:fill="auto"/>
          </w:tcPr>
          <w:p w:rsidR="00116422" w:rsidRPr="00ED5797" w:rsidRDefault="00116422" w:rsidP="00B5519C">
            <w:pPr>
              <w:spacing w:before="80" w:after="80"/>
              <w:rPr>
                <w:rFonts w:ascii="Century" w:hAnsi="Century"/>
                <w:sz w:val="22"/>
                <w:szCs w:val="22"/>
                <w:lang w:val="id-ID"/>
              </w:rPr>
            </w:pPr>
          </w:p>
        </w:tc>
        <w:tc>
          <w:tcPr>
            <w:tcW w:w="256" w:type="dxa"/>
            <w:shd w:val="clear" w:color="auto" w:fill="auto"/>
          </w:tcPr>
          <w:p w:rsidR="00116422" w:rsidRPr="00ED5797" w:rsidRDefault="00116422" w:rsidP="00B5519C">
            <w:pPr>
              <w:spacing w:before="80" w:after="80"/>
              <w:rPr>
                <w:rFonts w:ascii="Century" w:hAnsi="Century"/>
                <w:sz w:val="22"/>
                <w:szCs w:val="22"/>
                <w:lang w:val="id-ID"/>
              </w:rPr>
            </w:pPr>
          </w:p>
        </w:tc>
        <w:tc>
          <w:tcPr>
            <w:tcW w:w="5414" w:type="dxa"/>
            <w:vMerge/>
            <w:shd w:val="clear" w:color="auto" w:fill="auto"/>
          </w:tcPr>
          <w:p w:rsidR="00116422" w:rsidRPr="00ED5797" w:rsidRDefault="00116422" w:rsidP="00B5519C">
            <w:pPr>
              <w:spacing w:before="80" w:after="80"/>
              <w:rPr>
                <w:rFonts w:ascii="Century" w:hAnsi="Century"/>
                <w:sz w:val="22"/>
                <w:szCs w:val="22"/>
                <w:lang w:val="id-ID"/>
              </w:rPr>
            </w:pPr>
          </w:p>
        </w:tc>
      </w:tr>
      <w:tr w:rsidR="00116422" w:rsidRPr="00ED5797" w:rsidTr="00A9634A">
        <w:trPr>
          <w:trHeight w:val="504"/>
        </w:trPr>
        <w:tc>
          <w:tcPr>
            <w:tcW w:w="2366" w:type="dxa"/>
            <w:tcBorders>
              <w:top w:val="single" w:sz="4" w:space="0" w:color="auto"/>
            </w:tcBorders>
            <w:shd w:val="clear" w:color="auto" w:fill="auto"/>
            <w:vAlign w:val="center"/>
          </w:tcPr>
          <w:p w:rsidR="00116422" w:rsidRPr="00ED5797" w:rsidRDefault="00116422" w:rsidP="00116422">
            <w:pPr>
              <w:spacing w:before="80" w:after="80"/>
              <w:rPr>
                <w:rFonts w:ascii="Century" w:hAnsi="Century"/>
                <w:b/>
                <w:sz w:val="22"/>
                <w:szCs w:val="22"/>
              </w:rPr>
            </w:pPr>
            <w:r w:rsidRPr="00ED5797">
              <w:rPr>
                <w:rFonts w:ascii="Century" w:hAnsi="Century"/>
                <w:b/>
                <w:sz w:val="22"/>
                <w:szCs w:val="22"/>
              </w:rPr>
              <w:t>Kata Kunci:</w:t>
            </w:r>
            <w:r w:rsidRPr="00ED5797">
              <w:rPr>
                <w:rFonts w:ascii="Century" w:hAnsi="Century"/>
                <w:i/>
              </w:rPr>
              <w:t>Perceived Service Quality, Perceived Value, Trust, Customer Satisfaction.</w:t>
            </w:r>
          </w:p>
        </w:tc>
        <w:tc>
          <w:tcPr>
            <w:tcW w:w="256" w:type="dxa"/>
            <w:shd w:val="clear" w:color="auto" w:fill="auto"/>
          </w:tcPr>
          <w:p w:rsidR="00116422" w:rsidRPr="00ED5797" w:rsidRDefault="00116422" w:rsidP="00B5519C">
            <w:pPr>
              <w:spacing w:before="80" w:after="80"/>
              <w:rPr>
                <w:rFonts w:ascii="Century" w:hAnsi="Century"/>
                <w:sz w:val="22"/>
                <w:szCs w:val="22"/>
                <w:lang w:val="id-ID"/>
              </w:rPr>
            </w:pPr>
          </w:p>
        </w:tc>
        <w:tc>
          <w:tcPr>
            <w:tcW w:w="5414" w:type="dxa"/>
            <w:vMerge/>
            <w:shd w:val="clear" w:color="auto" w:fill="auto"/>
          </w:tcPr>
          <w:p w:rsidR="00116422" w:rsidRPr="00ED5797" w:rsidRDefault="00116422" w:rsidP="00B5519C">
            <w:pPr>
              <w:spacing w:before="80" w:after="80"/>
              <w:rPr>
                <w:rFonts w:ascii="Century" w:hAnsi="Century"/>
                <w:sz w:val="22"/>
                <w:szCs w:val="22"/>
                <w:lang w:val="id-ID"/>
              </w:rPr>
            </w:pPr>
          </w:p>
        </w:tc>
      </w:tr>
      <w:tr w:rsidR="00116422" w:rsidRPr="00ED5797" w:rsidTr="00A9634A">
        <w:tc>
          <w:tcPr>
            <w:tcW w:w="2366" w:type="dxa"/>
            <w:shd w:val="clear" w:color="auto" w:fill="auto"/>
          </w:tcPr>
          <w:p w:rsidR="00116422" w:rsidRPr="00ED5797" w:rsidRDefault="00116422" w:rsidP="00B5519C">
            <w:pPr>
              <w:spacing w:before="80" w:after="80"/>
              <w:rPr>
                <w:rFonts w:ascii="Century" w:hAnsi="Century"/>
                <w:i/>
                <w:sz w:val="22"/>
                <w:szCs w:val="22"/>
                <w:lang w:val="id-ID"/>
              </w:rPr>
            </w:pPr>
          </w:p>
        </w:tc>
        <w:tc>
          <w:tcPr>
            <w:tcW w:w="256" w:type="dxa"/>
            <w:shd w:val="clear" w:color="auto" w:fill="auto"/>
          </w:tcPr>
          <w:p w:rsidR="00116422" w:rsidRPr="00ED5797" w:rsidRDefault="00116422" w:rsidP="00B5519C">
            <w:pPr>
              <w:spacing w:before="80" w:after="80"/>
              <w:rPr>
                <w:rFonts w:ascii="Century" w:hAnsi="Century"/>
                <w:sz w:val="22"/>
                <w:szCs w:val="22"/>
                <w:lang w:val="id-ID"/>
              </w:rPr>
            </w:pPr>
          </w:p>
        </w:tc>
        <w:tc>
          <w:tcPr>
            <w:tcW w:w="5414" w:type="dxa"/>
            <w:vMerge/>
            <w:shd w:val="clear" w:color="auto" w:fill="auto"/>
          </w:tcPr>
          <w:p w:rsidR="00116422" w:rsidRPr="00ED5797" w:rsidRDefault="00116422" w:rsidP="00B5519C">
            <w:pPr>
              <w:spacing w:before="80" w:after="80"/>
              <w:rPr>
                <w:rFonts w:ascii="Century" w:hAnsi="Century"/>
                <w:sz w:val="22"/>
                <w:szCs w:val="22"/>
                <w:lang w:val="id-ID"/>
              </w:rPr>
            </w:pPr>
          </w:p>
        </w:tc>
      </w:tr>
      <w:tr w:rsidR="00116422" w:rsidRPr="00ED5797" w:rsidTr="00A9634A">
        <w:tc>
          <w:tcPr>
            <w:tcW w:w="2366" w:type="dxa"/>
            <w:shd w:val="clear" w:color="auto" w:fill="auto"/>
          </w:tcPr>
          <w:p w:rsidR="00116422" w:rsidRPr="00ED5797" w:rsidRDefault="00116422" w:rsidP="00B5519C">
            <w:pPr>
              <w:spacing w:before="80" w:after="80"/>
              <w:rPr>
                <w:rFonts w:ascii="Century" w:hAnsi="Century"/>
                <w:i/>
                <w:sz w:val="22"/>
                <w:szCs w:val="22"/>
                <w:lang w:val="id-ID"/>
              </w:rPr>
            </w:pPr>
          </w:p>
        </w:tc>
        <w:tc>
          <w:tcPr>
            <w:tcW w:w="256" w:type="dxa"/>
            <w:shd w:val="clear" w:color="auto" w:fill="auto"/>
          </w:tcPr>
          <w:p w:rsidR="00116422" w:rsidRPr="00ED5797" w:rsidRDefault="00116422" w:rsidP="00B5519C">
            <w:pPr>
              <w:spacing w:before="80" w:after="80"/>
              <w:rPr>
                <w:rFonts w:ascii="Century" w:hAnsi="Century"/>
                <w:sz w:val="22"/>
                <w:szCs w:val="22"/>
                <w:lang w:val="id-ID"/>
              </w:rPr>
            </w:pPr>
          </w:p>
        </w:tc>
        <w:tc>
          <w:tcPr>
            <w:tcW w:w="5414" w:type="dxa"/>
            <w:vMerge/>
            <w:shd w:val="clear" w:color="auto" w:fill="auto"/>
          </w:tcPr>
          <w:p w:rsidR="00116422" w:rsidRPr="00ED5797" w:rsidRDefault="00116422" w:rsidP="00B5519C">
            <w:pPr>
              <w:spacing w:before="80" w:after="80"/>
              <w:rPr>
                <w:rFonts w:ascii="Century" w:hAnsi="Century"/>
                <w:sz w:val="22"/>
                <w:szCs w:val="22"/>
                <w:lang w:val="id-ID"/>
              </w:rPr>
            </w:pPr>
          </w:p>
        </w:tc>
      </w:tr>
      <w:tr w:rsidR="00116422" w:rsidRPr="00ED5797" w:rsidTr="00A9634A">
        <w:tc>
          <w:tcPr>
            <w:tcW w:w="2366" w:type="dxa"/>
            <w:vMerge w:val="restart"/>
            <w:tcBorders>
              <w:top w:val="single" w:sz="4" w:space="0" w:color="auto"/>
              <w:bottom w:val="single" w:sz="4" w:space="0" w:color="auto"/>
            </w:tcBorders>
            <w:shd w:val="clear" w:color="auto" w:fill="auto"/>
          </w:tcPr>
          <w:p w:rsidR="00116422" w:rsidRPr="00ED5797" w:rsidRDefault="00116422" w:rsidP="00B5519C">
            <w:pPr>
              <w:spacing w:before="80" w:after="80"/>
              <w:rPr>
                <w:rFonts w:ascii="Century" w:hAnsi="Century"/>
                <w:i/>
                <w:iCs/>
                <w:sz w:val="22"/>
                <w:szCs w:val="22"/>
                <w:lang w:val="id-ID"/>
              </w:rPr>
            </w:pPr>
            <w:r w:rsidRPr="00ED5797">
              <w:rPr>
                <w:rFonts w:ascii="Century" w:hAnsi="Century"/>
                <w:b/>
                <w:bCs/>
                <w:sz w:val="22"/>
                <w:szCs w:val="22"/>
              </w:rPr>
              <w:t>Keywords :</w:t>
            </w:r>
            <w:r w:rsidRPr="00ED5797">
              <w:rPr>
                <w:rFonts w:ascii="Century" w:hAnsi="Century"/>
                <w:i/>
              </w:rPr>
              <w:t>Perceived Service Quality, Perceived Value, Trust, Customer Satisfaction.</w:t>
            </w:r>
          </w:p>
          <w:p w:rsidR="00116422" w:rsidRPr="00ED5797" w:rsidRDefault="00116422" w:rsidP="00B5519C">
            <w:pPr>
              <w:spacing w:before="80" w:after="80"/>
              <w:rPr>
                <w:rFonts w:ascii="Century" w:hAnsi="Century"/>
                <w:sz w:val="22"/>
                <w:szCs w:val="22"/>
              </w:rPr>
            </w:pPr>
          </w:p>
        </w:tc>
        <w:tc>
          <w:tcPr>
            <w:tcW w:w="256" w:type="dxa"/>
            <w:shd w:val="clear" w:color="auto" w:fill="auto"/>
          </w:tcPr>
          <w:p w:rsidR="00116422" w:rsidRPr="00ED5797" w:rsidRDefault="00116422" w:rsidP="00B5519C">
            <w:pPr>
              <w:spacing w:before="80" w:after="80"/>
              <w:rPr>
                <w:rFonts w:ascii="Century" w:hAnsi="Century"/>
                <w:sz w:val="22"/>
                <w:szCs w:val="22"/>
                <w:lang w:val="id-ID"/>
              </w:rPr>
            </w:pPr>
          </w:p>
        </w:tc>
        <w:tc>
          <w:tcPr>
            <w:tcW w:w="5414" w:type="dxa"/>
            <w:tcBorders>
              <w:top w:val="double" w:sz="4" w:space="0" w:color="auto"/>
              <w:bottom w:val="single" w:sz="4" w:space="0" w:color="auto"/>
            </w:tcBorders>
            <w:shd w:val="clear" w:color="auto" w:fill="auto"/>
          </w:tcPr>
          <w:p w:rsidR="00116422" w:rsidRPr="00ED5797" w:rsidRDefault="00116422" w:rsidP="00B5519C">
            <w:pPr>
              <w:spacing w:before="80" w:after="80"/>
              <w:rPr>
                <w:rFonts w:ascii="Century" w:hAnsi="Century"/>
                <w:sz w:val="22"/>
                <w:szCs w:val="22"/>
                <w:lang w:val="id-ID"/>
              </w:rPr>
            </w:pPr>
            <w:r w:rsidRPr="00ED5797">
              <w:rPr>
                <w:rFonts w:ascii="Century" w:hAnsi="Century"/>
                <w:b/>
                <w:i/>
                <w:sz w:val="22"/>
                <w:szCs w:val="22"/>
              </w:rPr>
              <w:t>Abstract</w:t>
            </w:r>
          </w:p>
        </w:tc>
      </w:tr>
      <w:tr w:rsidR="00116422" w:rsidRPr="00ED5797" w:rsidTr="00A9634A">
        <w:tc>
          <w:tcPr>
            <w:tcW w:w="2366" w:type="dxa"/>
            <w:vMerge/>
            <w:shd w:val="clear" w:color="auto" w:fill="auto"/>
          </w:tcPr>
          <w:p w:rsidR="00116422" w:rsidRPr="00ED5797" w:rsidRDefault="00116422" w:rsidP="00B5519C">
            <w:pPr>
              <w:spacing w:before="80" w:after="80"/>
              <w:rPr>
                <w:rFonts w:ascii="Century" w:hAnsi="Century"/>
                <w:sz w:val="22"/>
                <w:szCs w:val="22"/>
              </w:rPr>
            </w:pPr>
          </w:p>
        </w:tc>
        <w:tc>
          <w:tcPr>
            <w:tcW w:w="256" w:type="dxa"/>
            <w:shd w:val="clear" w:color="auto" w:fill="auto"/>
          </w:tcPr>
          <w:p w:rsidR="00116422" w:rsidRPr="00ED5797" w:rsidRDefault="00116422" w:rsidP="00B5519C">
            <w:pPr>
              <w:spacing w:before="80" w:after="80"/>
              <w:rPr>
                <w:rFonts w:ascii="Century" w:hAnsi="Century"/>
                <w:sz w:val="22"/>
                <w:szCs w:val="22"/>
                <w:lang w:val="id-ID"/>
              </w:rPr>
            </w:pPr>
          </w:p>
        </w:tc>
        <w:tc>
          <w:tcPr>
            <w:tcW w:w="5414" w:type="dxa"/>
            <w:vMerge w:val="restart"/>
            <w:tcBorders>
              <w:top w:val="single" w:sz="4" w:space="0" w:color="auto"/>
            </w:tcBorders>
            <w:shd w:val="clear" w:color="auto" w:fill="auto"/>
          </w:tcPr>
          <w:p w:rsidR="00116422" w:rsidRPr="00ED5797" w:rsidRDefault="00116422" w:rsidP="00ED5797">
            <w:pPr>
              <w:ind w:right="28"/>
              <w:jc w:val="both"/>
              <w:rPr>
                <w:rFonts w:ascii="Century" w:hAnsi="Century"/>
                <w:i/>
                <w:sz w:val="22"/>
                <w:szCs w:val="24"/>
              </w:rPr>
            </w:pPr>
            <w:r w:rsidRPr="00ED5797">
              <w:rPr>
                <w:rFonts w:ascii="Century" w:hAnsi="Century"/>
                <w:i/>
                <w:color w:val="222222"/>
                <w:sz w:val="22"/>
                <w:szCs w:val="22"/>
                <w:lang w:eastAsia="id-ID"/>
              </w:rPr>
              <w:t>The purpose of this research is to know th</w:t>
            </w:r>
            <w:r w:rsidRPr="00ED5797">
              <w:rPr>
                <w:rFonts w:ascii="Century" w:hAnsi="Century"/>
                <w:i/>
                <w:color w:val="222222"/>
                <w:sz w:val="22"/>
                <w:szCs w:val="22"/>
                <w:lang w:val="id-ID" w:eastAsia="id-ID"/>
              </w:rPr>
              <w:t>e</w:t>
            </w:r>
            <w:r w:rsidRPr="00ED5797">
              <w:rPr>
                <w:rFonts w:ascii="Century" w:hAnsi="Century"/>
                <w:i/>
                <w:color w:val="222222"/>
                <w:sz w:val="22"/>
                <w:szCs w:val="22"/>
                <w:lang w:eastAsia="id-ID"/>
              </w:rPr>
              <w:t xml:space="preserve"> impacts of p</w:t>
            </w:r>
            <w:bookmarkStart w:id="0" w:name="_GoBack"/>
            <w:bookmarkEnd w:id="0"/>
            <w:r w:rsidRPr="00ED5797">
              <w:rPr>
                <w:rFonts w:ascii="Century" w:hAnsi="Century"/>
                <w:i/>
                <w:color w:val="222222"/>
                <w:sz w:val="22"/>
                <w:szCs w:val="22"/>
                <w:lang w:eastAsia="id-ID"/>
              </w:rPr>
              <w:t>erceived service quality, perceived value, and trust towards the customer satisfaction in Toko Rocks Hobbies Centre Lamongan. The type of this research is descriptive quantitative including 300 people using Solvin formula so that came the result of 75 respondents. The data instrumental technique is use SPSS.20 Program, which is reability test, validity test, correlation analysis, double regression analysis, f test, and t test.  </w:t>
            </w:r>
            <w:r w:rsidR="00ED5797" w:rsidRPr="00ED5797">
              <w:rPr>
                <w:rFonts w:ascii="Century" w:hAnsi="Century"/>
                <w:i/>
                <w:color w:val="222222"/>
                <w:sz w:val="22"/>
                <w:szCs w:val="22"/>
                <w:lang w:eastAsia="id-ID"/>
              </w:rPr>
              <w:t xml:space="preserve">The test results show that the independent variable has no significant effect on Customer Satisfaction at the Lamongan Rock Hobbies Center Store. Whereas Perceived Value and Trust </w:t>
            </w:r>
            <w:r w:rsidR="00ED5797" w:rsidRPr="00ED5797">
              <w:rPr>
                <w:rFonts w:ascii="Century" w:hAnsi="Century"/>
                <w:i/>
                <w:color w:val="222222"/>
                <w:sz w:val="22"/>
                <w:szCs w:val="22"/>
                <w:lang w:eastAsia="id-ID"/>
              </w:rPr>
              <w:lastRenderedPageBreak/>
              <w:t>have a significant influence on Customer Satisfaction at the Rock Hobbies Center Shop</w:t>
            </w:r>
            <w:r w:rsidR="00ED5797">
              <w:rPr>
                <w:rFonts w:ascii="Century" w:hAnsi="Century"/>
                <w:i/>
                <w:color w:val="222222"/>
                <w:sz w:val="22"/>
                <w:szCs w:val="22"/>
                <w:lang w:eastAsia="id-ID"/>
              </w:rPr>
              <w:t>.</w:t>
            </w:r>
          </w:p>
        </w:tc>
      </w:tr>
      <w:tr w:rsidR="00116422" w:rsidRPr="00ED5797" w:rsidTr="00A9634A">
        <w:trPr>
          <w:trHeight w:val="504"/>
        </w:trPr>
        <w:tc>
          <w:tcPr>
            <w:tcW w:w="2366" w:type="dxa"/>
            <w:vMerge w:val="restart"/>
            <w:shd w:val="clear" w:color="auto" w:fill="auto"/>
          </w:tcPr>
          <w:p w:rsidR="00116422" w:rsidRPr="00ED5797" w:rsidRDefault="00116422" w:rsidP="00B5519C">
            <w:pPr>
              <w:spacing w:before="80" w:after="80"/>
              <w:rPr>
                <w:rFonts w:ascii="Century" w:hAnsi="Century"/>
                <w:b/>
                <w:sz w:val="22"/>
                <w:szCs w:val="22"/>
              </w:rPr>
            </w:pPr>
            <w:r w:rsidRPr="00ED5797">
              <w:rPr>
                <w:rFonts w:ascii="Century" w:hAnsi="Century"/>
                <w:b/>
                <w:sz w:val="22"/>
                <w:szCs w:val="22"/>
              </w:rPr>
              <w:t>Alamat Kantor:</w:t>
            </w:r>
          </w:p>
        </w:tc>
        <w:tc>
          <w:tcPr>
            <w:tcW w:w="256" w:type="dxa"/>
            <w:shd w:val="clear" w:color="auto" w:fill="auto"/>
          </w:tcPr>
          <w:p w:rsidR="00116422" w:rsidRPr="00ED5797" w:rsidRDefault="00116422" w:rsidP="00B5519C">
            <w:pPr>
              <w:spacing w:before="80" w:after="80"/>
              <w:rPr>
                <w:rFonts w:ascii="Century" w:hAnsi="Century"/>
                <w:sz w:val="22"/>
                <w:szCs w:val="22"/>
                <w:lang w:val="id-ID"/>
              </w:rPr>
            </w:pPr>
          </w:p>
        </w:tc>
        <w:tc>
          <w:tcPr>
            <w:tcW w:w="5414" w:type="dxa"/>
            <w:vMerge/>
            <w:shd w:val="clear" w:color="auto" w:fill="auto"/>
          </w:tcPr>
          <w:p w:rsidR="00116422" w:rsidRPr="00ED5797" w:rsidRDefault="00116422" w:rsidP="00B5519C">
            <w:pPr>
              <w:spacing w:before="80" w:after="80"/>
              <w:jc w:val="both"/>
              <w:rPr>
                <w:rFonts w:ascii="Century" w:hAnsi="Century"/>
                <w:sz w:val="22"/>
                <w:szCs w:val="22"/>
                <w:lang w:val="id-ID"/>
              </w:rPr>
            </w:pPr>
          </w:p>
        </w:tc>
      </w:tr>
      <w:tr w:rsidR="000E6D66" w:rsidRPr="00ED5797" w:rsidTr="00A9634A">
        <w:tc>
          <w:tcPr>
            <w:tcW w:w="2366" w:type="dxa"/>
            <w:vMerge/>
            <w:tcBorders>
              <w:bottom w:val="double" w:sz="4" w:space="0" w:color="auto"/>
            </w:tcBorders>
            <w:shd w:val="clear" w:color="auto" w:fill="auto"/>
          </w:tcPr>
          <w:p w:rsidR="00116422" w:rsidRPr="00ED5797" w:rsidRDefault="00116422" w:rsidP="00B5519C">
            <w:pPr>
              <w:spacing w:before="80" w:after="80"/>
              <w:rPr>
                <w:rFonts w:ascii="Century" w:hAnsi="Century"/>
                <w:sz w:val="22"/>
                <w:szCs w:val="22"/>
                <w:lang w:val="id-ID"/>
              </w:rPr>
            </w:pPr>
          </w:p>
        </w:tc>
        <w:tc>
          <w:tcPr>
            <w:tcW w:w="256" w:type="dxa"/>
            <w:tcBorders>
              <w:bottom w:val="double" w:sz="4" w:space="0" w:color="auto"/>
            </w:tcBorders>
            <w:shd w:val="clear" w:color="auto" w:fill="auto"/>
          </w:tcPr>
          <w:p w:rsidR="00116422" w:rsidRPr="00ED5797" w:rsidRDefault="00116422" w:rsidP="00B5519C">
            <w:pPr>
              <w:spacing w:before="80" w:after="80"/>
              <w:rPr>
                <w:rFonts w:ascii="Century" w:hAnsi="Century"/>
                <w:sz w:val="22"/>
                <w:szCs w:val="22"/>
                <w:lang w:val="id-ID"/>
              </w:rPr>
            </w:pPr>
          </w:p>
        </w:tc>
        <w:tc>
          <w:tcPr>
            <w:tcW w:w="5414" w:type="dxa"/>
            <w:vMerge/>
            <w:tcBorders>
              <w:bottom w:val="double" w:sz="4" w:space="0" w:color="auto"/>
            </w:tcBorders>
            <w:shd w:val="clear" w:color="auto" w:fill="auto"/>
          </w:tcPr>
          <w:p w:rsidR="00116422" w:rsidRPr="00ED5797" w:rsidRDefault="00116422" w:rsidP="00B5519C">
            <w:pPr>
              <w:spacing w:before="80" w:after="80"/>
              <w:rPr>
                <w:rFonts w:ascii="Century" w:hAnsi="Century"/>
                <w:sz w:val="22"/>
                <w:szCs w:val="22"/>
                <w:lang w:val="id-ID"/>
              </w:rPr>
            </w:pPr>
          </w:p>
        </w:tc>
      </w:tr>
    </w:tbl>
    <w:p w:rsidR="00ED5797" w:rsidRPr="00ED5797" w:rsidRDefault="00ED5797" w:rsidP="000E6D66">
      <w:pPr>
        <w:pStyle w:val="ListParagraph"/>
        <w:spacing w:after="160" w:line="240" w:lineRule="auto"/>
        <w:ind w:left="0"/>
        <w:jc w:val="both"/>
        <w:rPr>
          <w:rFonts w:ascii="Century" w:hAnsi="Century"/>
          <w:b/>
          <w:sz w:val="24"/>
          <w:szCs w:val="24"/>
          <w:lang w:val="id-ID"/>
        </w:rPr>
      </w:pPr>
    </w:p>
    <w:p w:rsidR="000E6D66" w:rsidRPr="00ED5797" w:rsidRDefault="000E6D66" w:rsidP="000E6D66">
      <w:pPr>
        <w:pStyle w:val="Pustakajudul"/>
        <w:spacing w:before="80" w:after="80"/>
        <w:rPr>
          <w:rFonts w:ascii="Century" w:hAnsi="Century"/>
          <w:sz w:val="24"/>
          <w:szCs w:val="24"/>
          <w:lang w:val="id-ID"/>
        </w:rPr>
      </w:pPr>
      <w:r w:rsidRPr="00ED5797">
        <w:rPr>
          <w:rFonts w:ascii="Century" w:hAnsi="Century"/>
          <w:sz w:val="24"/>
          <w:szCs w:val="24"/>
          <w:lang w:val="id-ID"/>
        </w:rPr>
        <w:t xml:space="preserve">DAFTAR </w:t>
      </w:r>
      <w:r w:rsidRPr="00ED5797">
        <w:rPr>
          <w:rFonts w:ascii="Century" w:hAnsi="Century"/>
          <w:sz w:val="24"/>
          <w:szCs w:val="24"/>
        </w:rPr>
        <w:t>PUSTAKA</w:t>
      </w:r>
    </w:p>
    <w:p w:rsidR="000E6D66" w:rsidRPr="00ED5797" w:rsidRDefault="000E6D66" w:rsidP="000E6D66">
      <w:pPr>
        <w:pStyle w:val="NoSpacing"/>
        <w:ind w:left="567" w:hanging="567"/>
        <w:jc w:val="both"/>
        <w:rPr>
          <w:rFonts w:ascii="Century" w:hAnsi="Century"/>
          <w:sz w:val="24"/>
          <w:szCs w:val="24"/>
        </w:rPr>
      </w:pPr>
      <w:r w:rsidRPr="00ED5797">
        <w:rPr>
          <w:rFonts w:ascii="Century" w:hAnsi="Century"/>
          <w:sz w:val="24"/>
          <w:szCs w:val="24"/>
        </w:rPr>
        <w:t xml:space="preserve">Ali, Hasan . 2016. </w:t>
      </w:r>
      <w:r w:rsidRPr="00ED5797">
        <w:rPr>
          <w:rFonts w:ascii="Century" w:hAnsi="Century"/>
          <w:i/>
          <w:sz w:val="24"/>
          <w:szCs w:val="24"/>
        </w:rPr>
        <w:t>Marketing dan Kasus-Kasus Pilihan</w:t>
      </w:r>
      <w:r w:rsidRPr="00ED5797">
        <w:rPr>
          <w:rFonts w:ascii="Century" w:hAnsi="Century"/>
          <w:sz w:val="24"/>
          <w:szCs w:val="24"/>
        </w:rPr>
        <w:t>. Yogyakarta. CAPS (Center For Academic Publishing Service). Halaman 47-73.</w:t>
      </w:r>
    </w:p>
    <w:p w:rsidR="000E6D66" w:rsidRPr="00ED5797" w:rsidRDefault="000E6D66" w:rsidP="000E6D66">
      <w:pPr>
        <w:pStyle w:val="NoSpacing"/>
        <w:ind w:left="567" w:hanging="567"/>
        <w:jc w:val="both"/>
        <w:rPr>
          <w:rFonts w:ascii="Century" w:hAnsi="Century"/>
          <w:sz w:val="24"/>
          <w:szCs w:val="24"/>
        </w:rPr>
      </w:pPr>
      <w:r w:rsidRPr="00ED5797">
        <w:rPr>
          <w:rFonts w:ascii="Century" w:hAnsi="Century"/>
          <w:sz w:val="24"/>
          <w:szCs w:val="24"/>
        </w:rPr>
        <w:t>Armstrong, Kotler 2016,</w:t>
      </w:r>
      <w:r w:rsidRPr="00ED5797">
        <w:rPr>
          <w:rFonts w:ascii="Century" w:hAnsi="Century"/>
          <w:i/>
          <w:sz w:val="24"/>
          <w:szCs w:val="24"/>
        </w:rPr>
        <w:t>“Marketing an Introducing Prentice Hall twelfth edition”</w:t>
      </w:r>
      <w:r w:rsidRPr="00ED5797">
        <w:rPr>
          <w:rFonts w:ascii="Century" w:hAnsi="Century"/>
          <w:sz w:val="24"/>
          <w:szCs w:val="24"/>
        </w:rPr>
        <w:t>, England : Pearson Education, Inc..</w:t>
      </w:r>
    </w:p>
    <w:p w:rsidR="000E6D66" w:rsidRPr="00ED5797" w:rsidRDefault="000E6D66" w:rsidP="000E6D66">
      <w:pPr>
        <w:pStyle w:val="NoSpacing"/>
        <w:ind w:left="567" w:hanging="567"/>
        <w:jc w:val="both"/>
        <w:rPr>
          <w:rFonts w:ascii="Century" w:hAnsi="Century"/>
          <w:sz w:val="24"/>
          <w:szCs w:val="24"/>
        </w:rPr>
      </w:pPr>
      <w:r w:rsidRPr="00ED5797">
        <w:rPr>
          <w:rFonts w:ascii="Century" w:hAnsi="Century"/>
          <w:sz w:val="24"/>
          <w:szCs w:val="24"/>
        </w:rPr>
        <w:t xml:space="preserve">Arikunto, S. 2016. </w:t>
      </w:r>
      <w:r w:rsidRPr="00ED5797">
        <w:rPr>
          <w:rFonts w:ascii="Century" w:hAnsi="Century"/>
          <w:i/>
          <w:sz w:val="24"/>
          <w:szCs w:val="24"/>
        </w:rPr>
        <w:t>Prosedur Penelitian Suatu Pendekatan Praktik</w:t>
      </w:r>
      <w:r w:rsidRPr="00ED5797">
        <w:rPr>
          <w:rFonts w:ascii="Century" w:hAnsi="Century"/>
          <w:sz w:val="24"/>
          <w:szCs w:val="24"/>
        </w:rPr>
        <w:t>. Jakarta: Rineka Cipta.</w:t>
      </w:r>
    </w:p>
    <w:p w:rsidR="000E6D66" w:rsidRPr="00ED5797" w:rsidRDefault="000E6D66" w:rsidP="000E6D66">
      <w:pPr>
        <w:pStyle w:val="NoSpacing"/>
        <w:ind w:left="567" w:hanging="567"/>
        <w:jc w:val="both"/>
        <w:rPr>
          <w:rFonts w:ascii="Century" w:hAnsi="Century"/>
          <w:sz w:val="24"/>
          <w:szCs w:val="24"/>
        </w:rPr>
      </w:pPr>
      <w:r w:rsidRPr="00ED5797">
        <w:rPr>
          <w:rFonts w:ascii="Century" w:hAnsi="Century"/>
          <w:sz w:val="24"/>
          <w:szCs w:val="24"/>
        </w:rPr>
        <w:t xml:space="preserve">Bernarto Innocentius dan Patricia. 2017. Pengaruh </w:t>
      </w:r>
      <w:r w:rsidRPr="00ED5797">
        <w:rPr>
          <w:rFonts w:ascii="Century" w:hAnsi="Century"/>
          <w:i/>
          <w:sz w:val="24"/>
          <w:szCs w:val="24"/>
        </w:rPr>
        <w:t>Perceived Value, Customer Satisfaction</w:t>
      </w:r>
      <w:r w:rsidRPr="00ED5797">
        <w:rPr>
          <w:rFonts w:ascii="Century" w:hAnsi="Century"/>
          <w:sz w:val="24"/>
          <w:szCs w:val="24"/>
        </w:rPr>
        <w:t xml:space="preserve"> Dan </w:t>
      </w:r>
      <w:r w:rsidRPr="00ED5797">
        <w:rPr>
          <w:rFonts w:ascii="Century" w:hAnsi="Century"/>
          <w:i/>
          <w:sz w:val="24"/>
          <w:szCs w:val="24"/>
        </w:rPr>
        <w:t>Trust</w:t>
      </w:r>
      <w:r w:rsidRPr="00ED5797">
        <w:rPr>
          <w:rFonts w:ascii="Century" w:hAnsi="Century"/>
          <w:sz w:val="24"/>
          <w:szCs w:val="24"/>
        </w:rPr>
        <w:t xml:space="preserve"> Terhadap </w:t>
      </w:r>
      <w:r w:rsidRPr="00ED5797">
        <w:rPr>
          <w:rFonts w:ascii="Century" w:hAnsi="Century"/>
          <w:i/>
          <w:sz w:val="24"/>
          <w:szCs w:val="24"/>
        </w:rPr>
        <w:t>Customer Loyalty</w:t>
      </w:r>
      <w:r w:rsidRPr="00ED5797">
        <w:rPr>
          <w:rFonts w:ascii="Century" w:hAnsi="Century"/>
          <w:sz w:val="24"/>
          <w:szCs w:val="24"/>
        </w:rPr>
        <w:t xml:space="preserve"> Restoran XYZ Di Tanggerang. Business And Entrepreneur, Vol. 1, No. 1, 36 - 49.</w:t>
      </w:r>
    </w:p>
    <w:p w:rsidR="000E6D66" w:rsidRPr="00ED5797" w:rsidRDefault="000E6D66" w:rsidP="000E6D66">
      <w:pPr>
        <w:pStyle w:val="NoSpacing"/>
        <w:ind w:left="567" w:hanging="567"/>
        <w:jc w:val="both"/>
        <w:rPr>
          <w:rFonts w:ascii="Century" w:hAnsi="Century"/>
          <w:sz w:val="24"/>
          <w:szCs w:val="24"/>
        </w:rPr>
      </w:pPr>
      <w:r w:rsidRPr="00ED5797">
        <w:rPr>
          <w:rFonts w:ascii="Century" w:hAnsi="Century"/>
          <w:sz w:val="24"/>
          <w:szCs w:val="24"/>
        </w:rPr>
        <w:t xml:space="preserve">Chan, Syafruddin. 2016. Relationship Marketing : </w:t>
      </w:r>
      <w:r w:rsidRPr="00ED5797">
        <w:rPr>
          <w:rFonts w:ascii="Century" w:hAnsi="Century"/>
          <w:i/>
          <w:sz w:val="24"/>
          <w:szCs w:val="24"/>
        </w:rPr>
        <w:t>Inovasi Pemasaran Yang Membuat Pelanggan Bertekuk Lutut.</w:t>
      </w:r>
      <w:r w:rsidRPr="00ED5797">
        <w:rPr>
          <w:rFonts w:ascii="Century" w:hAnsi="Century"/>
          <w:sz w:val="24"/>
          <w:szCs w:val="24"/>
        </w:rPr>
        <w:t xml:space="preserve"> PT Gramedia Pustaka Utama. Jakarta.</w:t>
      </w:r>
    </w:p>
    <w:p w:rsidR="000E6D66" w:rsidRPr="00ED5797" w:rsidRDefault="000E6D66" w:rsidP="000E6D66">
      <w:pPr>
        <w:pStyle w:val="NoSpacing"/>
        <w:ind w:left="567" w:hanging="567"/>
        <w:jc w:val="both"/>
        <w:rPr>
          <w:rFonts w:ascii="Century" w:hAnsi="Century"/>
          <w:sz w:val="24"/>
          <w:szCs w:val="24"/>
        </w:rPr>
      </w:pPr>
      <w:r w:rsidRPr="00ED5797">
        <w:rPr>
          <w:rFonts w:ascii="Century" w:hAnsi="Century"/>
          <w:sz w:val="24"/>
          <w:szCs w:val="24"/>
        </w:rPr>
        <w:t>Dharmmesta, Bashu, Swastha. 2016. “</w:t>
      </w:r>
      <w:r w:rsidRPr="00ED5797">
        <w:rPr>
          <w:rFonts w:ascii="Century" w:hAnsi="Century"/>
          <w:i/>
          <w:sz w:val="24"/>
          <w:szCs w:val="24"/>
        </w:rPr>
        <w:t>Loyalitas Pelanggan: Sebuah Kajian Konseptual Sebagai Panduan Bagi Peneliti</w:t>
      </w:r>
      <w:r w:rsidRPr="00ED5797">
        <w:rPr>
          <w:rFonts w:ascii="Century" w:hAnsi="Century"/>
          <w:b/>
          <w:i/>
          <w:sz w:val="24"/>
          <w:szCs w:val="24"/>
        </w:rPr>
        <w:t>”</w:t>
      </w:r>
      <w:r w:rsidRPr="00ED5797">
        <w:rPr>
          <w:rFonts w:ascii="Century" w:hAnsi="Century"/>
          <w:sz w:val="24"/>
          <w:szCs w:val="24"/>
        </w:rPr>
        <w:t>, Jurnal Ekonomi dan Bisnis Indonesia, Vol. 14, No.3.</w:t>
      </w:r>
    </w:p>
    <w:p w:rsidR="000E6D66" w:rsidRPr="00ED5797" w:rsidRDefault="000E6D66" w:rsidP="000E6D66">
      <w:pPr>
        <w:pStyle w:val="NoSpacing"/>
        <w:ind w:left="567" w:hanging="567"/>
        <w:jc w:val="both"/>
        <w:rPr>
          <w:rFonts w:ascii="Century" w:hAnsi="Century"/>
          <w:sz w:val="24"/>
          <w:szCs w:val="24"/>
        </w:rPr>
      </w:pPr>
      <w:r w:rsidRPr="00ED5797">
        <w:rPr>
          <w:rFonts w:ascii="Century" w:hAnsi="Century"/>
          <w:sz w:val="24"/>
          <w:szCs w:val="24"/>
          <w:lang w:eastAsia="id-ID"/>
        </w:rPr>
        <w:t xml:space="preserve">Dharmmesta, Basu Swastha. 2016. “Loyalitas pelanggan: Sebuah Kajian Konseptual Sebagai Panduan bagi peneliti”. </w:t>
      </w:r>
      <w:r w:rsidRPr="00ED5797">
        <w:rPr>
          <w:rFonts w:ascii="Century" w:hAnsi="Century"/>
          <w:i/>
          <w:iCs/>
          <w:sz w:val="24"/>
          <w:szCs w:val="24"/>
          <w:lang w:eastAsia="id-ID"/>
        </w:rPr>
        <w:t>Jurnal Ekonomi dan BisnisIndonesia</w:t>
      </w:r>
      <w:r w:rsidRPr="00ED5797">
        <w:rPr>
          <w:rFonts w:ascii="Century" w:hAnsi="Century"/>
          <w:sz w:val="24"/>
          <w:szCs w:val="24"/>
          <w:lang w:eastAsia="id-ID"/>
        </w:rPr>
        <w:t>, vol. 14, No. 3, 2016, hal. 73 – 88.</w:t>
      </w:r>
    </w:p>
    <w:p w:rsidR="000E6D66" w:rsidRPr="00ED5797" w:rsidRDefault="000E6D66" w:rsidP="000E6D66">
      <w:pPr>
        <w:pStyle w:val="NoSpacing"/>
        <w:ind w:left="567" w:hanging="567"/>
        <w:jc w:val="both"/>
        <w:rPr>
          <w:rFonts w:ascii="Century" w:hAnsi="Century"/>
          <w:sz w:val="24"/>
          <w:szCs w:val="24"/>
        </w:rPr>
      </w:pPr>
      <w:r w:rsidRPr="00ED5797">
        <w:rPr>
          <w:rFonts w:ascii="Century" w:hAnsi="Century"/>
          <w:sz w:val="24"/>
          <w:szCs w:val="24"/>
          <w:lang w:eastAsia="id-ID"/>
        </w:rPr>
        <w:t xml:space="preserve">Dharmmesta, Basu Swastha. 2017 “Kontribusi </w:t>
      </w:r>
      <w:r w:rsidRPr="00ED5797">
        <w:rPr>
          <w:rFonts w:ascii="Century" w:hAnsi="Century"/>
          <w:i/>
          <w:iCs/>
          <w:sz w:val="24"/>
          <w:szCs w:val="24"/>
          <w:lang w:eastAsia="id-ID"/>
        </w:rPr>
        <w:t xml:space="preserve">involvement </w:t>
      </w:r>
      <w:r w:rsidRPr="00ED5797">
        <w:rPr>
          <w:rFonts w:ascii="Century" w:hAnsi="Century"/>
          <w:sz w:val="24"/>
          <w:szCs w:val="24"/>
          <w:lang w:eastAsia="id-ID"/>
        </w:rPr>
        <w:t xml:space="preserve">dan </w:t>
      </w:r>
      <w:r w:rsidRPr="00ED5797">
        <w:rPr>
          <w:rFonts w:ascii="Century" w:hAnsi="Century"/>
          <w:i/>
          <w:iCs/>
          <w:sz w:val="24"/>
          <w:szCs w:val="24"/>
          <w:lang w:eastAsia="id-ID"/>
        </w:rPr>
        <w:t xml:space="preserve">trust in a brand </w:t>
      </w:r>
      <w:r w:rsidRPr="00ED5797">
        <w:rPr>
          <w:rFonts w:ascii="Century" w:hAnsi="Century"/>
          <w:sz w:val="24"/>
          <w:szCs w:val="24"/>
          <w:lang w:eastAsia="id-ID"/>
        </w:rPr>
        <w:t xml:space="preserve">dalam membangun loyalitas pelanggan”. </w:t>
      </w:r>
      <w:r w:rsidRPr="00ED5797">
        <w:rPr>
          <w:rFonts w:ascii="Century" w:hAnsi="Century"/>
          <w:i/>
          <w:iCs/>
          <w:sz w:val="24"/>
          <w:szCs w:val="24"/>
          <w:lang w:eastAsia="id-ID"/>
        </w:rPr>
        <w:t>Jurnal Ekonomi dan Bisnis Indonesia</w:t>
      </w:r>
      <w:r w:rsidRPr="00ED5797">
        <w:rPr>
          <w:rFonts w:ascii="Century" w:hAnsi="Century"/>
          <w:sz w:val="24"/>
          <w:szCs w:val="24"/>
          <w:lang w:eastAsia="id-ID"/>
        </w:rPr>
        <w:t>, Vol. 20 No. 3, 2017 , hal. 287-304.</w:t>
      </w:r>
    </w:p>
    <w:p w:rsidR="000E6D66" w:rsidRPr="00ED5797" w:rsidRDefault="000E6D66" w:rsidP="000E6D66">
      <w:pPr>
        <w:pStyle w:val="NoSpacing"/>
        <w:ind w:left="567" w:hanging="567"/>
        <w:jc w:val="both"/>
        <w:rPr>
          <w:rFonts w:ascii="Century" w:hAnsi="Century"/>
          <w:sz w:val="24"/>
          <w:szCs w:val="24"/>
        </w:rPr>
      </w:pPr>
      <w:r w:rsidRPr="00ED5797">
        <w:rPr>
          <w:rFonts w:ascii="Century" w:hAnsi="Century"/>
          <w:sz w:val="24"/>
          <w:szCs w:val="24"/>
        </w:rPr>
        <w:t xml:space="preserve">Hurriyati, Ratih. (2016:432). </w:t>
      </w:r>
      <w:r w:rsidRPr="00ED5797">
        <w:rPr>
          <w:rFonts w:ascii="Century" w:hAnsi="Century"/>
          <w:i/>
          <w:sz w:val="24"/>
          <w:szCs w:val="24"/>
        </w:rPr>
        <w:t>Bauran Pemasaran dan Loyalitas Konsumen</w:t>
      </w:r>
      <w:r w:rsidRPr="00ED5797">
        <w:rPr>
          <w:rFonts w:ascii="Century" w:hAnsi="Century"/>
          <w:sz w:val="24"/>
          <w:szCs w:val="24"/>
        </w:rPr>
        <w:t>. Bandung:</w:t>
      </w:r>
    </w:p>
    <w:p w:rsidR="000E6D66" w:rsidRPr="00ED5797" w:rsidRDefault="000E6D66" w:rsidP="000E6D66">
      <w:pPr>
        <w:pStyle w:val="NoSpacing"/>
        <w:ind w:firstLine="567"/>
        <w:jc w:val="both"/>
        <w:rPr>
          <w:rFonts w:ascii="Century" w:hAnsi="Century"/>
          <w:sz w:val="24"/>
          <w:szCs w:val="24"/>
        </w:rPr>
      </w:pPr>
      <w:r w:rsidRPr="00ED5797">
        <w:rPr>
          <w:rFonts w:ascii="Century" w:hAnsi="Century"/>
          <w:sz w:val="24"/>
          <w:szCs w:val="24"/>
        </w:rPr>
        <w:t>ALFABETHA.</w:t>
      </w:r>
    </w:p>
    <w:p w:rsidR="000E6D66" w:rsidRPr="00ED5797" w:rsidRDefault="000E6D66" w:rsidP="000E6D66">
      <w:pPr>
        <w:pStyle w:val="NoSpacing"/>
        <w:ind w:left="567" w:hanging="567"/>
        <w:jc w:val="both"/>
        <w:rPr>
          <w:rFonts w:ascii="Century" w:hAnsi="Century"/>
          <w:sz w:val="24"/>
          <w:szCs w:val="24"/>
        </w:rPr>
      </w:pPr>
      <w:r w:rsidRPr="00ED5797">
        <w:rPr>
          <w:rFonts w:ascii="Century" w:hAnsi="Century"/>
          <w:sz w:val="24"/>
          <w:szCs w:val="24"/>
          <w:lang w:eastAsia="id-ID"/>
        </w:rPr>
        <w:t xml:space="preserve">Kotler, Philip. 2016. </w:t>
      </w:r>
      <w:r w:rsidRPr="00ED5797">
        <w:rPr>
          <w:rFonts w:ascii="Century" w:hAnsi="Century"/>
          <w:i/>
          <w:iCs/>
          <w:sz w:val="24"/>
          <w:szCs w:val="24"/>
          <w:lang w:eastAsia="id-ID"/>
        </w:rPr>
        <w:t>Manajemen Pemasaran II : Analisis, Perencanaan, Implementasi dan Pengendalian</w:t>
      </w:r>
      <w:r w:rsidRPr="00ED5797">
        <w:rPr>
          <w:rFonts w:ascii="Century" w:hAnsi="Century"/>
          <w:sz w:val="24"/>
          <w:szCs w:val="24"/>
          <w:lang w:eastAsia="id-ID"/>
        </w:rPr>
        <w:t>. Edisi 6, Jilid 2, 2016. Jakarta: Erlangga.</w:t>
      </w:r>
    </w:p>
    <w:p w:rsidR="000E6D66" w:rsidRPr="00ED5797" w:rsidRDefault="000E6D66" w:rsidP="000E6D66">
      <w:pPr>
        <w:pStyle w:val="NoSpacing"/>
        <w:ind w:left="567" w:hanging="567"/>
        <w:jc w:val="both"/>
        <w:rPr>
          <w:rFonts w:ascii="Century" w:hAnsi="Century"/>
          <w:sz w:val="24"/>
          <w:szCs w:val="24"/>
        </w:rPr>
      </w:pPr>
      <w:r w:rsidRPr="00ED5797">
        <w:rPr>
          <w:rFonts w:ascii="Century" w:hAnsi="Century"/>
          <w:sz w:val="24"/>
          <w:szCs w:val="24"/>
          <w:lang w:eastAsia="id-ID"/>
        </w:rPr>
        <w:t xml:space="preserve">Kotler, Philip. 2016. </w:t>
      </w:r>
      <w:r w:rsidRPr="00ED5797">
        <w:rPr>
          <w:rFonts w:ascii="Century" w:hAnsi="Century"/>
          <w:i/>
          <w:iCs/>
          <w:sz w:val="24"/>
          <w:szCs w:val="24"/>
          <w:lang w:eastAsia="id-ID"/>
        </w:rPr>
        <w:t xml:space="preserve">Manajemen Pemasaran : Analisis, Perencanaan, Implementasi dan Pengendalian, </w:t>
      </w:r>
      <w:r w:rsidRPr="00ED5797">
        <w:rPr>
          <w:rFonts w:ascii="Century" w:hAnsi="Century"/>
          <w:sz w:val="24"/>
          <w:szCs w:val="24"/>
          <w:lang w:eastAsia="id-ID"/>
        </w:rPr>
        <w:t>Edisi Bahasa Indonesia Jilid 2, Jakarta:Salemba Empat – Prentice Hall, Hal . 83 – 92.</w:t>
      </w:r>
    </w:p>
    <w:p w:rsidR="000E6D66" w:rsidRPr="00ED5797" w:rsidRDefault="000E6D66" w:rsidP="000E6D66">
      <w:pPr>
        <w:pStyle w:val="NoSpacing"/>
        <w:ind w:left="567" w:hanging="567"/>
        <w:jc w:val="both"/>
        <w:rPr>
          <w:rFonts w:ascii="Century" w:hAnsi="Century"/>
          <w:sz w:val="24"/>
          <w:szCs w:val="24"/>
        </w:rPr>
      </w:pPr>
      <w:r w:rsidRPr="00ED5797">
        <w:rPr>
          <w:rFonts w:ascii="Century" w:hAnsi="Century"/>
          <w:sz w:val="24"/>
          <w:szCs w:val="24"/>
        </w:rPr>
        <w:t xml:space="preserve">Kotler. 2016. </w:t>
      </w:r>
      <w:r w:rsidRPr="00ED5797">
        <w:rPr>
          <w:rFonts w:ascii="Century" w:hAnsi="Century"/>
          <w:i/>
          <w:sz w:val="24"/>
          <w:szCs w:val="24"/>
        </w:rPr>
        <w:t>Manajemen Pemasaran (Analisis perencanaan, implementasi dan pengendalian)</w:t>
      </w:r>
      <w:r w:rsidRPr="00ED5797">
        <w:rPr>
          <w:rFonts w:ascii="Century" w:hAnsi="Century"/>
          <w:sz w:val="24"/>
          <w:szCs w:val="24"/>
        </w:rPr>
        <w:t>. Jakarta: Lembaga Penerbit Fakultas Ekonomi Universitas Indonesia.</w:t>
      </w:r>
    </w:p>
    <w:p w:rsidR="000E6D66" w:rsidRPr="00ED5797" w:rsidRDefault="000E6D66" w:rsidP="000E6D66">
      <w:pPr>
        <w:pStyle w:val="NoSpacing"/>
        <w:ind w:left="567" w:hanging="567"/>
        <w:jc w:val="both"/>
        <w:rPr>
          <w:rFonts w:ascii="Century" w:hAnsi="Century"/>
          <w:sz w:val="24"/>
          <w:szCs w:val="24"/>
        </w:rPr>
      </w:pPr>
      <w:r w:rsidRPr="00ED5797">
        <w:rPr>
          <w:rFonts w:ascii="Century" w:hAnsi="Century"/>
          <w:sz w:val="24"/>
          <w:szCs w:val="24"/>
        </w:rPr>
        <w:t xml:space="preserve">Kotler, Philip dan Kevin Lane Keller. (2016). </w:t>
      </w:r>
      <w:r w:rsidRPr="00ED5797">
        <w:rPr>
          <w:rFonts w:ascii="Century" w:hAnsi="Century"/>
          <w:i/>
          <w:sz w:val="24"/>
          <w:szCs w:val="24"/>
        </w:rPr>
        <w:t>Manajemen Pemasaran Edisi Kedua Belas (jilid 1)</w:t>
      </w:r>
      <w:r w:rsidRPr="00ED5797">
        <w:rPr>
          <w:rFonts w:ascii="Century" w:hAnsi="Century"/>
          <w:sz w:val="24"/>
          <w:szCs w:val="24"/>
        </w:rPr>
        <w:t xml:space="preserve">. Jakarta: PT Indeks. Kotler, Philip dan Kevin Lane Keller. (2016). </w:t>
      </w:r>
      <w:r w:rsidRPr="00ED5797">
        <w:rPr>
          <w:rFonts w:ascii="Century" w:hAnsi="Century"/>
          <w:i/>
          <w:sz w:val="24"/>
          <w:szCs w:val="24"/>
        </w:rPr>
        <w:t>Manajemen Pemasaran Edisi Kedua Belas (jilid 2)</w:t>
      </w:r>
      <w:r w:rsidRPr="00ED5797">
        <w:rPr>
          <w:rFonts w:ascii="Century" w:hAnsi="Century"/>
          <w:sz w:val="24"/>
          <w:szCs w:val="24"/>
        </w:rPr>
        <w:t>. Jakarta: PT Indeks.</w:t>
      </w:r>
      <w:r w:rsidRPr="00ED5797">
        <w:rPr>
          <w:rFonts w:ascii="Century" w:hAnsi="Century"/>
          <w:sz w:val="24"/>
          <w:szCs w:val="24"/>
        </w:rPr>
        <w:tab/>
      </w:r>
      <w:r w:rsidRPr="00ED5797">
        <w:rPr>
          <w:rFonts w:ascii="Century" w:hAnsi="Century"/>
          <w:sz w:val="24"/>
          <w:szCs w:val="24"/>
        </w:rPr>
        <w:tab/>
      </w:r>
    </w:p>
    <w:p w:rsidR="000E6D66" w:rsidRPr="00ED5797" w:rsidRDefault="000E6D66" w:rsidP="000E6D66">
      <w:pPr>
        <w:pStyle w:val="NoSpacing"/>
        <w:ind w:left="567" w:hanging="567"/>
        <w:jc w:val="both"/>
        <w:rPr>
          <w:rFonts w:ascii="Century" w:hAnsi="Century"/>
          <w:sz w:val="24"/>
          <w:szCs w:val="24"/>
        </w:rPr>
      </w:pPr>
      <w:r w:rsidRPr="00ED5797">
        <w:rPr>
          <w:rFonts w:ascii="Century" w:hAnsi="Century"/>
          <w:sz w:val="24"/>
          <w:szCs w:val="24"/>
        </w:rPr>
        <w:t xml:space="preserve">Kotler, Philip &amp; Garry Armstrong. 2017. </w:t>
      </w:r>
      <w:r w:rsidRPr="00ED5797">
        <w:rPr>
          <w:rFonts w:ascii="Century" w:hAnsi="Century"/>
          <w:i/>
          <w:sz w:val="24"/>
          <w:szCs w:val="24"/>
        </w:rPr>
        <w:t>Prinsip-Prinsip Pemasaran, Jilid 1 dan 2 Edisi Kedua Belas.</w:t>
      </w:r>
      <w:r w:rsidRPr="00ED5797">
        <w:rPr>
          <w:rFonts w:ascii="Century" w:hAnsi="Century"/>
          <w:sz w:val="24"/>
          <w:szCs w:val="24"/>
        </w:rPr>
        <w:t xml:space="preserve"> Jakarta : Erlangga. 53-64.</w:t>
      </w:r>
    </w:p>
    <w:p w:rsidR="000E6D66" w:rsidRPr="00ED5797" w:rsidRDefault="000E6D66" w:rsidP="000E6D66">
      <w:pPr>
        <w:pStyle w:val="NoSpacing"/>
        <w:ind w:left="567" w:hanging="567"/>
        <w:jc w:val="both"/>
        <w:rPr>
          <w:rFonts w:ascii="Century" w:hAnsi="Century"/>
          <w:sz w:val="24"/>
          <w:szCs w:val="24"/>
        </w:rPr>
      </w:pPr>
      <w:r w:rsidRPr="00ED5797">
        <w:rPr>
          <w:rFonts w:ascii="Century" w:hAnsi="Century"/>
          <w:sz w:val="24"/>
          <w:szCs w:val="24"/>
        </w:rPr>
        <w:lastRenderedPageBreak/>
        <w:t xml:space="preserve">Kotler, Philip and Keller, Kevin Lane. (2016). </w:t>
      </w:r>
      <w:r w:rsidRPr="00ED5797">
        <w:rPr>
          <w:rFonts w:ascii="Century" w:hAnsi="Century"/>
          <w:i/>
          <w:sz w:val="24"/>
          <w:szCs w:val="24"/>
        </w:rPr>
        <w:t>Marketing Management -15/E. Essex, England: Pearson Education.</w:t>
      </w:r>
    </w:p>
    <w:p w:rsidR="000E6D66" w:rsidRPr="00ED5797" w:rsidRDefault="000E6D66" w:rsidP="000E6D66">
      <w:pPr>
        <w:pStyle w:val="NoSpacing"/>
        <w:ind w:left="567" w:hanging="567"/>
        <w:jc w:val="both"/>
        <w:rPr>
          <w:rFonts w:ascii="Century" w:hAnsi="Century"/>
          <w:sz w:val="24"/>
          <w:szCs w:val="24"/>
        </w:rPr>
      </w:pPr>
      <w:r w:rsidRPr="00ED5797">
        <w:rPr>
          <w:rFonts w:ascii="Century" w:hAnsi="Century"/>
          <w:sz w:val="24"/>
          <w:szCs w:val="24"/>
          <w:lang w:eastAsia="id-ID"/>
        </w:rPr>
        <w:t xml:space="preserve">Lupiyoadi, Rambat. 2016. </w:t>
      </w:r>
      <w:r w:rsidRPr="00ED5797">
        <w:rPr>
          <w:rFonts w:ascii="Century" w:hAnsi="Century"/>
          <w:i/>
          <w:iCs/>
          <w:sz w:val="24"/>
          <w:szCs w:val="24"/>
          <w:lang w:eastAsia="id-ID"/>
        </w:rPr>
        <w:t>Manajemen Pemasaran Jasa</w:t>
      </w:r>
      <w:r w:rsidRPr="00ED5797">
        <w:rPr>
          <w:rFonts w:ascii="Century" w:hAnsi="Century"/>
          <w:sz w:val="24"/>
          <w:szCs w:val="24"/>
          <w:lang w:eastAsia="id-ID"/>
        </w:rPr>
        <w:t>. Jakarta: Salemba empat. Halaman 11-23.</w:t>
      </w:r>
    </w:p>
    <w:p w:rsidR="000E6D66" w:rsidRPr="00ED5797" w:rsidRDefault="000E6D66" w:rsidP="000E6D66">
      <w:pPr>
        <w:pStyle w:val="NoSpacing"/>
        <w:ind w:left="567" w:hanging="567"/>
        <w:jc w:val="both"/>
        <w:rPr>
          <w:rFonts w:ascii="Century" w:hAnsi="Century"/>
          <w:sz w:val="24"/>
          <w:szCs w:val="24"/>
        </w:rPr>
      </w:pPr>
      <w:r w:rsidRPr="00ED5797">
        <w:rPr>
          <w:rFonts w:ascii="Century" w:hAnsi="Century"/>
          <w:sz w:val="24"/>
          <w:szCs w:val="24"/>
          <w:lang w:eastAsia="id-ID"/>
        </w:rPr>
        <w:t xml:space="preserve">Lupiyoadi, Rambat. 2016. </w:t>
      </w:r>
      <w:r w:rsidRPr="00ED5797">
        <w:rPr>
          <w:rFonts w:ascii="Century" w:hAnsi="Century"/>
          <w:i/>
          <w:iCs/>
          <w:sz w:val="24"/>
          <w:szCs w:val="24"/>
          <w:lang w:eastAsia="id-ID"/>
        </w:rPr>
        <w:t>Manajemen Pemasaran Jasa</w:t>
      </w:r>
      <w:r w:rsidRPr="00ED5797">
        <w:rPr>
          <w:rFonts w:ascii="Century" w:hAnsi="Century"/>
          <w:sz w:val="24"/>
          <w:szCs w:val="24"/>
          <w:lang w:eastAsia="id-ID"/>
        </w:rPr>
        <w:t>. Jakarta: Salemba empat. Halaman 55-59.</w:t>
      </w:r>
    </w:p>
    <w:p w:rsidR="000E6D66" w:rsidRPr="00ED5797" w:rsidRDefault="000E6D66" w:rsidP="000E6D66">
      <w:pPr>
        <w:pStyle w:val="NoSpacing"/>
        <w:ind w:left="567" w:hanging="567"/>
        <w:jc w:val="both"/>
        <w:rPr>
          <w:rFonts w:ascii="Century" w:hAnsi="Century"/>
          <w:sz w:val="24"/>
          <w:szCs w:val="24"/>
        </w:rPr>
      </w:pPr>
      <w:r w:rsidRPr="00ED5797">
        <w:rPr>
          <w:rFonts w:ascii="Century" w:hAnsi="Century"/>
          <w:sz w:val="24"/>
          <w:szCs w:val="24"/>
        </w:rPr>
        <w:t>Margaretha, Mouren. 2016. “</w:t>
      </w:r>
      <w:r w:rsidRPr="00ED5797">
        <w:rPr>
          <w:rFonts w:ascii="Century" w:hAnsi="Century"/>
          <w:i/>
          <w:sz w:val="24"/>
          <w:szCs w:val="24"/>
        </w:rPr>
        <w:t>Studi mengenai loyalitas pelanggan pada divisi asuransi kumpulan AJP bumi Putra</w:t>
      </w:r>
      <w:r w:rsidRPr="00ED5797">
        <w:rPr>
          <w:rFonts w:ascii="Century" w:hAnsi="Century"/>
          <w:sz w:val="24"/>
          <w:szCs w:val="24"/>
        </w:rPr>
        <w:t>”. Jurnal Sains Pemasaran Indonesia,Vol. iii, No. 3, halaman 297.</w:t>
      </w:r>
    </w:p>
    <w:p w:rsidR="000E6D66" w:rsidRPr="00ED5797" w:rsidRDefault="000E6D66" w:rsidP="000E6D66">
      <w:pPr>
        <w:pStyle w:val="NoSpacing"/>
        <w:ind w:left="567" w:hanging="567"/>
        <w:jc w:val="both"/>
        <w:rPr>
          <w:rFonts w:ascii="Century" w:hAnsi="Century"/>
          <w:sz w:val="24"/>
          <w:szCs w:val="24"/>
        </w:rPr>
      </w:pPr>
      <w:r w:rsidRPr="00ED5797">
        <w:rPr>
          <w:rFonts w:ascii="Century" w:hAnsi="Century"/>
          <w:sz w:val="24"/>
          <w:szCs w:val="24"/>
        </w:rPr>
        <w:t>Margaretha, Mouren. 2016. “</w:t>
      </w:r>
      <w:r w:rsidRPr="00ED5797">
        <w:rPr>
          <w:rFonts w:ascii="Century" w:hAnsi="Century"/>
          <w:i/>
          <w:sz w:val="24"/>
          <w:szCs w:val="24"/>
        </w:rPr>
        <w:t>Studi mengenai loyalitas pelanggan pada divisi asuransi kumpulan AJP bumi Putra</w:t>
      </w:r>
      <w:r w:rsidRPr="00ED5797">
        <w:rPr>
          <w:rFonts w:ascii="Century" w:hAnsi="Century"/>
          <w:sz w:val="24"/>
          <w:szCs w:val="24"/>
        </w:rPr>
        <w:t>”. Jurnal Sains Pemasaran Indonesia,Vol. iii, No. 3, halaman 289-308.</w:t>
      </w:r>
    </w:p>
    <w:p w:rsidR="000E6D66" w:rsidRPr="00ED5797" w:rsidRDefault="000E6D66" w:rsidP="000E6D66">
      <w:pPr>
        <w:pStyle w:val="NoSpacing"/>
        <w:ind w:left="567" w:hanging="567"/>
        <w:jc w:val="both"/>
        <w:rPr>
          <w:rFonts w:ascii="Century" w:hAnsi="Century"/>
          <w:sz w:val="24"/>
          <w:szCs w:val="24"/>
          <w:lang w:eastAsia="id-ID"/>
        </w:rPr>
      </w:pPr>
      <w:r w:rsidRPr="00ED5797">
        <w:rPr>
          <w:rFonts w:ascii="Century" w:hAnsi="Century"/>
          <w:sz w:val="24"/>
          <w:szCs w:val="24"/>
          <w:lang w:eastAsia="id-ID"/>
        </w:rPr>
        <w:t xml:space="preserve">Purnomo, Sugeng Dwi. 2017. </w:t>
      </w:r>
      <w:r w:rsidRPr="00ED5797">
        <w:rPr>
          <w:rFonts w:ascii="Century" w:hAnsi="Century"/>
          <w:i/>
          <w:sz w:val="24"/>
          <w:szCs w:val="24"/>
          <w:lang w:eastAsia="id-ID"/>
        </w:rPr>
        <w:t>“Analisis Pengaruh Produk, Harga, Kualitas Pelayanan dan Kebersihan Terhadap Kepuasan Pelanggan Retoran Fatst Food pada Kentucky Fried Chicken (KFC) Citraland Mall Semarang”</w:t>
      </w:r>
      <w:r w:rsidRPr="00ED5797">
        <w:rPr>
          <w:rFonts w:ascii="Century" w:hAnsi="Century"/>
          <w:sz w:val="24"/>
          <w:szCs w:val="24"/>
          <w:lang w:eastAsia="id-ID"/>
        </w:rPr>
        <w:t>. Skripsi Fakultas Ekonomi Undip.</w:t>
      </w:r>
    </w:p>
    <w:p w:rsidR="000E6D66" w:rsidRPr="00ED5797" w:rsidRDefault="000E6D66" w:rsidP="000E6D66">
      <w:pPr>
        <w:pStyle w:val="NoSpacing"/>
        <w:ind w:left="567" w:hanging="567"/>
        <w:jc w:val="both"/>
        <w:rPr>
          <w:rFonts w:ascii="Century" w:hAnsi="Century"/>
          <w:sz w:val="24"/>
          <w:szCs w:val="24"/>
          <w:lang w:eastAsia="id-ID"/>
        </w:rPr>
      </w:pPr>
      <w:r w:rsidRPr="00ED5797">
        <w:rPr>
          <w:rFonts w:ascii="Century" w:hAnsi="Century"/>
          <w:sz w:val="24"/>
          <w:szCs w:val="24"/>
        </w:rPr>
        <w:t xml:space="preserve">Resika Yeri, Wahab Zakaria, dan Saggaf Muchsin. 2019. </w:t>
      </w:r>
      <w:r w:rsidRPr="00ED5797">
        <w:rPr>
          <w:rFonts w:ascii="Century" w:hAnsi="Century"/>
          <w:i/>
          <w:sz w:val="24"/>
          <w:szCs w:val="24"/>
        </w:rPr>
        <w:t>Customer Perceived Value</w:t>
      </w:r>
      <w:r w:rsidRPr="00ED5797">
        <w:rPr>
          <w:rFonts w:ascii="Century" w:hAnsi="Century"/>
          <w:sz w:val="24"/>
          <w:szCs w:val="24"/>
        </w:rPr>
        <w:t xml:space="preserve"> Dan </w:t>
      </w:r>
      <w:r w:rsidRPr="00ED5797">
        <w:rPr>
          <w:rFonts w:ascii="Century" w:hAnsi="Century"/>
          <w:i/>
          <w:sz w:val="24"/>
          <w:szCs w:val="24"/>
        </w:rPr>
        <w:t>Customer Trust</w:t>
      </w:r>
      <w:r w:rsidRPr="00ED5797">
        <w:rPr>
          <w:rFonts w:ascii="Century" w:hAnsi="Century"/>
          <w:sz w:val="24"/>
          <w:szCs w:val="24"/>
        </w:rPr>
        <w:t>: Identifikasi Kepuasan Dan Loyalitas Konsumen Go-Car. Management and Business Review, Vol. 16, No. 1, 1 - 22.</w:t>
      </w:r>
    </w:p>
    <w:p w:rsidR="000E6D66" w:rsidRPr="00ED5797" w:rsidRDefault="000E6D66" w:rsidP="000E6D66">
      <w:pPr>
        <w:pStyle w:val="NoSpacing"/>
        <w:ind w:left="567" w:hanging="567"/>
        <w:jc w:val="both"/>
        <w:rPr>
          <w:rFonts w:ascii="Century" w:hAnsi="Century"/>
          <w:sz w:val="24"/>
          <w:szCs w:val="24"/>
          <w:lang w:eastAsia="id-ID"/>
        </w:rPr>
      </w:pPr>
      <w:r w:rsidRPr="00ED5797">
        <w:rPr>
          <w:rFonts w:ascii="Century" w:hAnsi="Century"/>
          <w:sz w:val="24"/>
          <w:szCs w:val="24"/>
          <w:lang w:eastAsia="id-ID"/>
        </w:rPr>
        <w:t>Roziqin, Ainur.2016. Pengaruh Potongan Harga Promosi Dan Bonus Terhadap Keputusan Pembelian Barang Pada Alfamart Di Lamongan.Program Strata 1 Universitas Islam Lamongan.</w:t>
      </w:r>
    </w:p>
    <w:p w:rsidR="000E6D66" w:rsidRPr="00ED5797" w:rsidRDefault="000E6D66" w:rsidP="000E6D66">
      <w:pPr>
        <w:pStyle w:val="NoSpacing"/>
        <w:ind w:left="567" w:hanging="567"/>
        <w:jc w:val="both"/>
        <w:rPr>
          <w:rFonts w:ascii="Century" w:hAnsi="Century"/>
          <w:sz w:val="24"/>
          <w:szCs w:val="24"/>
          <w:lang w:eastAsia="id-ID"/>
        </w:rPr>
      </w:pPr>
      <w:r w:rsidRPr="00ED5797">
        <w:rPr>
          <w:rFonts w:ascii="Century" w:hAnsi="Century"/>
          <w:sz w:val="24"/>
          <w:szCs w:val="24"/>
        </w:rPr>
        <w:t xml:space="preserve">Saintz Jocellynne. 2018. Pengaruh </w:t>
      </w:r>
      <w:r w:rsidRPr="00ED5797">
        <w:rPr>
          <w:rFonts w:ascii="Century" w:hAnsi="Century"/>
          <w:i/>
          <w:sz w:val="24"/>
          <w:szCs w:val="24"/>
        </w:rPr>
        <w:t>Perceived Service Quality</w:t>
      </w:r>
      <w:r w:rsidRPr="00ED5797">
        <w:rPr>
          <w:rFonts w:ascii="Century" w:hAnsi="Century"/>
          <w:sz w:val="24"/>
          <w:szCs w:val="24"/>
        </w:rPr>
        <w:t xml:space="preserve"> Terhadap </w:t>
      </w:r>
      <w:r w:rsidRPr="00ED5797">
        <w:rPr>
          <w:rFonts w:ascii="Century" w:hAnsi="Century"/>
          <w:i/>
          <w:sz w:val="24"/>
          <w:szCs w:val="24"/>
        </w:rPr>
        <w:t>Repurchase</w:t>
      </w:r>
      <w:r w:rsidRPr="00ED5797">
        <w:rPr>
          <w:rFonts w:ascii="Century" w:hAnsi="Century"/>
          <w:sz w:val="24"/>
          <w:szCs w:val="24"/>
        </w:rPr>
        <w:t xml:space="preserve"> Dan </w:t>
      </w:r>
      <w:r w:rsidRPr="00ED5797">
        <w:rPr>
          <w:rFonts w:ascii="Century" w:hAnsi="Century"/>
          <w:i/>
          <w:sz w:val="24"/>
          <w:szCs w:val="24"/>
        </w:rPr>
        <w:t>Customer Satisfaction</w:t>
      </w:r>
      <w:r w:rsidRPr="00ED5797">
        <w:rPr>
          <w:rFonts w:ascii="Century" w:hAnsi="Century"/>
          <w:sz w:val="24"/>
          <w:szCs w:val="24"/>
        </w:rPr>
        <w:t xml:space="preserve"> Sebagai Variabel Intervening Pada Fast Food Resturant Di Surabaya. Jurnal Manajemen Pemasaran, Vol. 12, No. 2, 77 - 83.</w:t>
      </w:r>
    </w:p>
    <w:p w:rsidR="000E6D66" w:rsidRPr="00ED5797" w:rsidRDefault="000E6D66" w:rsidP="000E6D66">
      <w:pPr>
        <w:pStyle w:val="NoSpacing"/>
        <w:ind w:left="567" w:hanging="567"/>
        <w:jc w:val="both"/>
        <w:rPr>
          <w:rFonts w:ascii="Century" w:hAnsi="Century"/>
          <w:sz w:val="24"/>
          <w:szCs w:val="24"/>
        </w:rPr>
      </w:pPr>
      <w:r w:rsidRPr="00ED5797">
        <w:rPr>
          <w:rFonts w:ascii="Century" w:hAnsi="Century"/>
          <w:sz w:val="24"/>
          <w:szCs w:val="24"/>
        </w:rPr>
        <w:t xml:space="preserve">Sivesan, 2017, </w:t>
      </w:r>
      <w:r w:rsidRPr="00ED5797">
        <w:rPr>
          <w:rFonts w:ascii="Century" w:hAnsi="Century"/>
          <w:i/>
          <w:sz w:val="24"/>
          <w:szCs w:val="24"/>
        </w:rPr>
        <w:t>Impact of Relationship Marketing on Customer Loyalty on Banking Sectors</w:t>
      </w:r>
      <w:r w:rsidRPr="00ED5797">
        <w:rPr>
          <w:rFonts w:ascii="Century" w:hAnsi="Century"/>
          <w:b/>
          <w:i/>
          <w:sz w:val="24"/>
          <w:szCs w:val="24"/>
        </w:rPr>
        <w:t>,</w:t>
      </w:r>
      <w:r w:rsidRPr="00ED5797">
        <w:rPr>
          <w:rFonts w:ascii="Century" w:hAnsi="Century"/>
          <w:sz w:val="24"/>
          <w:szCs w:val="24"/>
        </w:rPr>
        <w:t xml:space="preserve"> Journals of South Academic Research. Volume 2, Issue 3, pp. 179-191.</w:t>
      </w:r>
    </w:p>
    <w:p w:rsidR="000E6D66" w:rsidRPr="00ED5797" w:rsidRDefault="000E6D66" w:rsidP="000E6D66">
      <w:pPr>
        <w:pStyle w:val="NoSpacing"/>
        <w:ind w:left="567" w:hanging="567"/>
        <w:jc w:val="both"/>
        <w:rPr>
          <w:rFonts w:ascii="Century" w:hAnsi="Century"/>
          <w:sz w:val="24"/>
          <w:szCs w:val="24"/>
        </w:rPr>
      </w:pPr>
      <w:r w:rsidRPr="00ED5797">
        <w:rPr>
          <w:rFonts w:ascii="Century" w:hAnsi="Century"/>
          <w:sz w:val="24"/>
          <w:szCs w:val="24"/>
        </w:rPr>
        <w:t xml:space="preserve">Saputra dan Ariningsih. 2017. </w:t>
      </w:r>
      <w:r w:rsidRPr="00ED5797">
        <w:rPr>
          <w:rFonts w:ascii="Century" w:hAnsi="Century"/>
          <w:i/>
          <w:sz w:val="24"/>
          <w:szCs w:val="24"/>
        </w:rPr>
        <w:t>Masa Depan Penerapan Strategi Relationship Marketing pada Industri Jasa Perbankan</w:t>
      </w:r>
      <w:r w:rsidRPr="00ED5797">
        <w:rPr>
          <w:rFonts w:ascii="Century" w:hAnsi="Century"/>
          <w:sz w:val="24"/>
          <w:szCs w:val="24"/>
        </w:rPr>
        <w:t>. Jurnal Manajemen dan Bisnis., Volume 10 No. 1. Hal 1-15.</w:t>
      </w:r>
    </w:p>
    <w:p w:rsidR="000E6D66" w:rsidRPr="00ED5797" w:rsidRDefault="000E6D66" w:rsidP="000E6D66">
      <w:pPr>
        <w:pStyle w:val="NoSpacing"/>
        <w:ind w:left="567" w:hanging="567"/>
        <w:jc w:val="both"/>
        <w:rPr>
          <w:rFonts w:ascii="Century" w:hAnsi="Century"/>
          <w:sz w:val="24"/>
          <w:szCs w:val="24"/>
        </w:rPr>
      </w:pPr>
      <w:r w:rsidRPr="00ED5797">
        <w:rPr>
          <w:rFonts w:ascii="Century" w:hAnsi="Century"/>
          <w:sz w:val="24"/>
          <w:szCs w:val="24"/>
        </w:rPr>
        <w:t xml:space="preserve">Sugiyono. 2017. </w:t>
      </w:r>
      <w:r w:rsidRPr="00ED5797">
        <w:rPr>
          <w:rFonts w:ascii="Century" w:hAnsi="Century"/>
          <w:i/>
          <w:sz w:val="24"/>
          <w:szCs w:val="24"/>
        </w:rPr>
        <w:t>Metode Penelitian Kuantitatif Kualitatif dan R&amp;D</w:t>
      </w:r>
      <w:r w:rsidRPr="00ED5797">
        <w:rPr>
          <w:rFonts w:ascii="Century" w:hAnsi="Century"/>
          <w:sz w:val="24"/>
          <w:szCs w:val="24"/>
        </w:rPr>
        <w:t>. Bandung: Alfabeta.</w:t>
      </w:r>
    </w:p>
    <w:p w:rsidR="000E6D66" w:rsidRPr="00ED5797" w:rsidRDefault="000E6D66" w:rsidP="000E6D66">
      <w:pPr>
        <w:pStyle w:val="NoSpacing"/>
        <w:ind w:left="567" w:hanging="567"/>
        <w:jc w:val="both"/>
        <w:rPr>
          <w:rFonts w:ascii="Century" w:hAnsi="Century"/>
          <w:sz w:val="24"/>
          <w:szCs w:val="24"/>
        </w:rPr>
      </w:pPr>
      <w:r w:rsidRPr="00ED5797">
        <w:rPr>
          <w:rFonts w:ascii="Century" w:hAnsi="Century"/>
          <w:sz w:val="24"/>
          <w:szCs w:val="24"/>
        </w:rPr>
        <w:t xml:space="preserve">Tan Hermawan, Karina Ritzky M. R. dan Brahmana, S.E., M.A. 2019. Pengaruh </w:t>
      </w:r>
      <w:r w:rsidRPr="00ED5797">
        <w:rPr>
          <w:rFonts w:ascii="Century" w:hAnsi="Century"/>
          <w:i/>
          <w:sz w:val="24"/>
          <w:szCs w:val="24"/>
        </w:rPr>
        <w:t>Perceived Value</w:t>
      </w:r>
      <w:r w:rsidRPr="00ED5797">
        <w:rPr>
          <w:rFonts w:ascii="Century" w:hAnsi="Century"/>
          <w:sz w:val="24"/>
          <w:szCs w:val="24"/>
        </w:rPr>
        <w:t xml:space="preserve"> Terhadap </w:t>
      </w:r>
      <w:r w:rsidRPr="00ED5797">
        <w:rPr>
          <w:rFonts w:ascii="Century" w:hAnsi="Century"/>
          <w:i/>
          <w:sz w:val="24"/>
          <w:szCs w:val="24"/>
        </w:rPr>
        <w:t>Rerpurchase Intention</w:t>
      </w:r>
      <w:r w:rsidRPr="00ED5797">
        <w:rPr>
          <w:rFonts w:ascii="Century" w:hAnsi="Century"/>
          <w:sz w:val="24"/>
          <w:szCs w:val="24"/>
        </w:rPr>
        <w:t xml:space="preserve"> Melalui </w:t>
      </w:r>
      <w:r w:rsidRPr="00ED5797">
        <w:rPr>
          <w:rFonts w:ascii="Century" w:hAnsi="Century"/>
          <w:i/>
          <w:sz w:val="24"/>
          <w:szCs w:val="24"/>
        </w:rPr>
        <w:t>Customer Satisfaction</w:t>
      </w:r>
      <w:r w:rsidRPr="00ED5797">
        <w:rPr>
          <w:rFonts w:ascii="Century" w:hAnsi="Century"/>
          <w:sz w:val="24"/>
          <w:szCs w:val="24"/>
        </w:rPr>
        <w:t xml:space="preserve"> Sebagai variabel Intervening Pada Shopee. Agora, Vol. 7, No. 1, 1 - 7.</w:t>
      </w:r>
    </w:p>
    <w:p w:rsidR="000E6D66" w:rsidRPr="00ED5797" w:rsidRDefault="000E6D66" w:rsidP="000E6D66">
      <w:pPr>
        <w:pStyle w:val="NoSpacing"/>
        <w:ind w:left="567" w:hanging="567"/>
        <w:jc w:val="both"/>
        <w:rPr>
          <w:rFonts w:ascii="Century" w:hAnsi="Century"/>
          <w:sz w:val="24"/>
          <w:szCs w:val="24"/>
        </w:rPr>
      </w:pPr>
      <w:r w:rsidRPr="00ED5797">
        <w:rPr>
          <w:rFonts w:ascii="Century" w:hAnsi="Century"/>
          <w:sz w:val="24"/>
          <w:szCs w:val="24"/>
        </w:rPr>
        <w:t xml:space="preserve">Sugiyono. 2017. </w:t>
      </w:r>
      <w:r w:rsidRPr="00ED5797">
        <w:rPr>
          <w:rFonts w:ascii="Century" w:hAnsi="Century"/>
          <w:i/>
          <w:sz w:val="24"/>
          <w:szCs w:val="24"/>
        </w:rPr>
        <w:t>Metode Penelitian Pendidikan Pendekatan Kuantitatif, kualitatif, dan R&amp;D.</w:t>
      </w:r>
      <w:r w:rsidRPr="00ED5797">
        <w:rPr>
          <w:rFonts w:ascii="Century" w:hAnsi="Century"/>
          <w:sz w:val="24"/>
          <w:szCs w:val="24"/>
        </w:rPr>
        <w:t xml:space="preserve"> Bandung: Alfabeta.</w:t>
      </w:r>
    </w:p>
    <w:p w:rsidR="000E6D66" w:rsidRPr="00ED5797" w:rsidRDefault="000E6D66" w:rsidP="000E6D66">
      <w:pPr>
        <w:pStyle w:val="NoSpacing"/>
        <w:ind w:left="567" w:hanging="567"/>
        <w:jc w:val="both"/>
        <w:rPr>
          <w:rFonts w:ascii="Century" w:hAnsi="Century"/>
          <w:sz w:val="24"/>
          <w:szCs w:val="24"/>
        </w:rPr>
      </w:pPr>
      <w:r w:rsidRPr="00ED5797">
        <w:rPr>
          <w:rFonts w:ascii="Century" w:hAnsi="Century"/>
          <w:sz w:val="24"/>
          <w:szCs w:val="24"/>
          <w:lang w:eastAsia="id-ID"/>
        </w:rPr>
        <w:t xml:space="preserve">Tjiptono, Fandy. 2016. </w:t>
      </w:r>
      <w:r w:rsidRPr="00ED5797">
        <w:rPr>
          <w:rFonts w:ascii="Century" w:hAnsi="Century"/>
          <w:i/>
          <w:iCs/>
          <w:sz w:val="24"/>
          <w:szCs w:val="24"/>
          <w:lang w:eastAsia="id-ID"/>
        </w:rPr>
        <w:t>Strategi Pemasaran</w:t>
      </w:r>
      <w:r w:rsidRPr="00ED5797">
        <w:rPr>
          <w:rFonts w:ascii="Century" w:hAnsi="Century"/>
          <w:sz w:val="24"/>
          <w:szCs w:val="24"/>
          <w:lang w:eastAsia="id-ID"/>
        </w:rPr>
        <w:t>, Edisi Kedua, Cetakan Pertama.Yogyakarta: Andi Offset.</w:t>
      </w:r>
    </w:p>
    <w:p w:rsidR="000E6D66" w:rsidRPr="00ED5797" w:rsidRDefault="000E6D66" w:rsidP="000E6D66">
      <w:pPr>
        <w:pStyle w:val="NoSpacing"/>
        <w:ind w:left="567" w:hanging="567"/>
        <w:jc w:val="both"/>
        <w:rPr>
          <w:rFonts w:ascii="Century" w:hAnsi="Century"/>
          <w:sz w:val="24"/>
          <w:szCs w:val="24"/>
        </w:rPr>
      </w:pPr>
      <w:r w:rsidRPr="00ED5797">
        <w:rPr>
          <w:rFonts w:ascii="Century" w:hAnsi="Century"/>
          <w:sz w:val="24"/>
          <w:szCs w:val="24"/>
          <w:lang w:eastAsia="id-ID"/>
        </w:rPr>
        <w:t xml:space="preserve">Tjiptono, Fandy. 2016. </w:t>
      </w:r>
      <w:r w:rsidRPr="00ED5797">
        <w:rPr>
          <w:rFonts w:ascii="Century" w:hAnsi="Century"/>
          <w:i/>
          <w:iCs/>
          <w:sz w:val="24"/>
          <w:szCs w:val="24"/>
          <w:lang w:eastAsia="id-ID"/>
        </w:rPr>
        <w:t xml:space="preserve">Prinsip-prinsip Total Quality Service. </w:t>
      </w:r>
      <w:r w:rsidRPr="00ED5797">
        <w:rPr>
          <w:rFonts w:ascii="Century" w:hAnsi="Century"/>
          <w:sz w:val="24"/>
          <w:szCs w:val="24"/>
          <w:lang w:eastAsia="id-ID"/>
        </w:rPr>
        <w:t>Yogyakarta: Andi Offset. Halaman 115-128.</w:t>
      </w:r>
    </w:p>
    <w:p w:rsidR="000E6D66" w:rsidRPr="00ED5797" w:rsidRDefault="000E6D66" w:rsidP="000E6D66">
      <w:pPr>
        <w:pStyle w:val="NoSpacing"/>
        <w:ind w:left="567" w:hanging="567"/>
        <w:jc w:val="both"/>
        <w:rPr>
          <w:rFonts w:ascii="Century" w:hAnsi="Century"/>
          <w:sz w:val="24"/>
          <w:szCs w:val="24"/>
        </w:rPr>
      </w:pPr>
      <w:r w:rsidRPr="00ED5797">
        <w:rPr>
          <w:rFonts w:ascii="Century" w:hAnsi="Century"/>
          <w:sz w:val="24"/>
          <w:szCs w:val="24"/>
          <w:lang w:eastAsia="id-ID"/>
        </w:rPr>
        <w:lastRenderedPageBreak/>
        <w:t xml:space="preserve">Tjiptono, Fandy. 2016. </w:t>
      </w:r>
      <w:r w:rsidRPr="00ED5797">
        <w:rPr>
          <w:rFonts w:ascii="Century" w:hAnsi="Century"/>
          <w:i/>
          <w:iCs/>
          <w:sz w:val="24"/>
          <w:szCs w:val="24"/>
          <w:lang w:eastAsia="id-ID"/>
        </w:rPr>
        <w:t>Manajemen Jasa</w:t>
      </w:r>
      <w:r w:rsidRPr="00ED5797">
        <w:rPr>
          <w:rFonts w:ascii="Century" w:hAnsi="Century"/>
          <w:sz w:val="24"/>
          <w:szCs w:val="24"/>
          <w:lang w:eastAsia="id-ID"/>
        </w:rPr>
        <w:t>. Yogyakarta: Andy Offset.</w:t>
      </w:r>
    </w:p>
    <w:p w:rsidR="000E6D66" w:rsidRPr="00ED5797" w:rsidRDefault="000E6D66" w:rsidP="000E6D66">
      <w:pPr>
        <w:pStyle w:val="NoSpacing"/>
        <w:ind w:left="567" w:hanging="567"/>
        <w:jc w:val="both"/>
        <w:rPr>
          <w:rFonts w:ascii="Century" w:hAnsi="Century"/>
          <w:sz w:val="24"/>
          <w:szCs w:val="24"/>
        </w:rPr>
      </w:pPr>
      <w:r w:rsidRPr="00ED5797">
        <w:rPr>
          <w:rFonts w:ascii="Century" w:hAnsi="Century"/>
          <w:sz w:val="24"/>
          <w:szCs w:val="24"/>
        </w:rPr>
        <w:t xml:space="preserve">Velnampy T. And Sivesan S., 2017, Customer </w:t>
      </w:r>
      <w:r w:rsidRPr="00ED5797">
        <w:rPr>
          <w:rFonts w:ascii="Century" w:hAnsi="Century"/>
          <w:i/>
          <w:sz w:val="24"/>
          <w:szCs w:val="24"/>
        </w:rPr>
        <w:t>Relationship Marketing and Customer Satisfaction</w:t>
      </w:r>
      <w:r w:rsidRPr="00ED5797">
        <w:rPr>
          <w:rFonts w:ascii="Century" w:hAnsi="Century"/>
          <w:sz w:val="24"/>
          <w:szCs w:val="24"/>
        </w:rPr>
        <w:t>: A Study on Mobile Service Providing Companies in Srilanka, Global Journal of Management and Business Research. Volume 12, Isuue 18 Version 1.0.</w:t>
      </w:r>
    </w:p>
    <w:p w:rsidR="000E6D66" w:rsidRPr="00ED5797" w:rsidRDefault="000E6D66" w:rsidP="000E6D66">
      <w:pPr>
        <w:pStyle w:val="NoSpacing"/>
        <w:ind w:left="567" w:hanging="567"/>
        <w:jc w:val="both"/>
        <w:rPr>
          <w:rFonts w:ascii="Century" w:hAnsi="Century"/>
          <w:sz w:val="24"/>
          <w:szCs w:val="24"/>
          <w:lang w:eastAsia="id-ID"/>
        </w:rPr>
      </w:pPr>
      <w:r w:rsidRPr="00ED5797">
        <w:rPr>
          <w:rFonts w:ascii="Century" w:hAnsi="Century"/>
          <w:sz w:val="24"/>
          <w:szCs w:val="24"/>
          <w:lang w:eastAsia="id-ID"/>
        </w:rPr>
        <w:t>Yaskun Mohammad.2017, Peranan</w:t>
      </w:r>
      <w:r w:rsidRPr="00ED5797">
        <w:rPr>
          <w:rFonts w:ascii="Century" w:hAnsi="Century"/>
          <w:i/>
          <w:sz w:val="24"/>
          <w:szCs w:val="24"/>
          <w:lang w:eastAsia="id-ID"/>
        </w:rPr>
        <w:t xml:space="preserve"> Relational Benefits </w:t>
      </w:r>
      <w:r w:rsidRPr="00ED5797">
        <w:rPr>
          <w:rFonts w:ascii="Century" w:hAnsi="Century"/>
          <w:sz w:val="24"/>
          <w:szCs w:val="24"/>
          <w:lang w:eastAsia="id-ID"/>
        </w:rPr>
        <w:t>Peningkatan Kepuasan DanLoyalitas Pelanggan Mebel Lamongan</w:t>
      </w:r>
      <w:r w:rsidRPr="00ED5797">
        <w:rPr>
          <w:rFonts w:ascii="Century" w:hAnsi="Century"/>
          <w:i/>
          <w:sz w:val="24"/>
          <w:szCs w:val="24"/>
          <w:lang w:eastAsia="id-ID"/>
        </w:rPr>
        <w:t xml:space="preserve">. </w:t>
      </w:r>
      <w:r w:rsidRPr="00ED5797">
        <w:rPr>
          <w:rFonts w:ascii="Century" w:hAnsi="Century"/>
          <w:sz w:val="24"/>
          <w:szCs w:val="24"/>
          <w:lang w:eastAsia="id-ID"/>
        </w:rPr>
        <w:t>Studi Aplikasi Manajemen, Vol. 17, No. 4,pp. 818-823.</w:t>
      </w:r>
    </w:p>
    <w:p w:rsidR="00116422" w:rsidRPr="00ED5797" w:rsidRDefault="000E6D66" w:rsidP="000E6D66">
      <w:pPr>
        <w:pStyle w:val="NoSpacing"/>
        <w:ind w:left="567" w:hanging="567"/>
        <w:jc w:val="both"/>
        <w:rPr>
          <w:rFonts w:ascii="Century" w:hAnsi="Century"/>
          <w:sz w:val="24"/>
          <w:szCs w:val="24"/>
          <w:lang w:val="en-US" w:eastAsia="id-ID"/>
        </w:rPr>
      </w:pPr>
      <w:r w:rsidRPr="00ED5797">
        <w:rPr>
          <w:rFonts w:ascii="Century" w:hAnsi="Century"/>
          <w:sz w:val="24"/>
          <w:szCs w:val="24"/>
        </w:rPr>
        <w:t xml:space="preserve">Yuliansyah Anton dan Tomotius Handoko Dwi. 2019. Pengaruh </w:t>
      </w:r>
      <w:r w:rsidRPr="00ED5797">
        <w:rPr>
          <w:rFonts w:ascii="Century" w:hAnsi="Century"/>
          <w:i/>
          <w:sz w:val="24"/>
          <w:szCs w:val="24"/>
        </w:rPr>
        <w:t>Perceived Quality</w:t>
      </w:r>
      <w:r w:rsidRPr="00ED5797">
        <w:rPr>
          <w:rFonts w:ascii="Century" w:hAnsi="Century"/>
          <w:sz w:val="24"/>
          <w:szCs w:val="24"/>
        </w:rPr>
        <w:t xml:space="preserve"> Dan </w:t>
      </w:r>
      <w:r w:rsidRPr="00ED5797">
        <w:rPr>
          <w:rFonts w:ascii="Century" w:hAnsi="Century"/>
          <w:i/>
          <w:sz w:val="24"/>
          <w:szCs w:val="24"/>
        </w:rPr>
        <w:t>Perceived Value</w:t>
      </w:r>
      <w:r w:rsidRPr="00ED5797">
        <w:rPr>
          <w:rFonts w:ascii="Century" w:hAnsi="Century"/>
          <w:sz w:val="24"/>
          <w:szCs w:val="24"/>
        </w:rPr>
        <w:t xml:space="preserve"> Terhadap </w:t>
      </w:r>
      <w:r w:rsidRPr="00ED5797">
        <w:rPr>
          <w:rFonts w:ascii="Century" w:hAnsi="Century"/>
          <w:i/>
          <w:sz w:val="24"/>
          <w:szCs w:val="24"/>
        </w:rPr>
        <w:t>Brand Loyalty</w:t>
      </w:r>
      <w:r w:rsidRPr="00ED5797">
        <w:rPr>
          <w:rFonts w:ascii="Century" w:hAnsi="Century"/>
          <w:sz w:val="24"/>
          <w:szCs w:val="24"/>
        </w:rPr>
        <w:t xml:space="preserve"> Melalui </w:t>
      </w:r>
      <w:r w:rsidRPr="00ED5797">
        <w:rPr>
          <w:rFonts w:ascii="Century" w:hAnsi="Century"/>
          <w:i/>
          <w:sz w:val="24"/>
          <w:szCs w:val="24"/>
        </w:rPr>
        <w:t>Customer Satisfaction</w:t>
      </w:r>
      <w:r w:rsidRPr="00ED5797">
        <w:rPr>
          <w:rFonts w:ascii="Century" w:hAnsi="Century"/>
          <w:sz w:val="24"/>
          <w:szCs w:val="24"/>
        </w:rPr>
        <w:t xml:space="preserve"> J-klin Beauty Jember.</w:t>
      </w:r>
      <w:r w:rsidRPr="00ED5797">
        <w:rPr>
          <w:rFonts w:ascii="Century" w:hAnsi="Century"/>
          <w:bCs/>
          <w:iCs/>
          <w:sz w:val="24"/>
          <w:szCs w:val="24"/>
        </w:rPr>
        <w:t>Journal of Economic, Business and Accounting</w:t>
      </w:r>
      <w:r w:rsidRPr="00ED5797">
        <w:rPr>
          <w:rFonts w:ascii="Century" w:hAnsi="Century"/>
          <w:sz w:val="24"/>
          <w:szCs w:val="24"/>
        </w:rPr>
        <w:t>, Vol. 2, No.2 , 292 – 30</w:t>
      </w:r>
      <w:r w:rsidRPr="00ED5797">
        <w:rPr>
          <w:rFonts w:ascii="Century" w:hAnsi="Century"/>
          <w:sz w:val="24"/>
          <w:szCs w:val="24"/>
          <w:lang w:val="en-US"/>
        </w:rPr>
        <w:t>.</w:t>
      </w:r>
    </w:p>
    <w:sectPr w:rsidR="00116422" w:rsidRPr="00ED5797" w:rsidSect="00F64206">
      <w:headerReference w:type="default" r:id="rId8"/>
      <w:footerReference w:type="default" r:id="rId9"/>
      <w:headerReference w:type="first" r:id="rId10"/>
      <w:footerReference w:type="first" r:id="rId11"/>
      <w:pgSz w:w="11909" w:h="16834" w:code="9"/>
      <w:pgMar w:top="1701" w:right="1701" w:bottom="1701" w:left="2268" w:header="567" w:footer="567"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2B9" w:rsidRDefault="001202B9" w:rsidP="00726EF5">
      <w:r>
        <w:separator/>
      </w:r>
    </w:p>
  </w:endnote>
  <w:endnote w:type="continuationSeparator" w:id="1">
    <w:p w:rsidR="001202B9" w:rsidRDefault="001202B9" w:rsidP="00726E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887" w:rsidRPr="009129A2" w:rsidRDefault="00A9634A" w:rsidP="007D40D4">
    <w:pPr>
      <w:pStyle w:val="Footer"/>
      <w:jc w:val="right"/>
      <w:rPr>
        <w:b/>
        <w:sz w:val="24"/>
        <w:szCs w:val="24"/>
        <w:lang w:val="id-ID"/>
      </w:rPr>
    </w:pPr>
    <w:r w:rsidRPr="00F132C4">
      <w:rPr>
        <w:i/>
      </w:rPr>
      <w:t>V</w:t>
    </w:r>
    <w:r>
      <w:rPr>
        <w:i/>
      </w:rPr>
      <w:t>olume 1 No 1 1, Januari 2020</w:t>
    </w:r>
    <w:r w:rsidR="00B06BEC">
      <w:rPr>
        <w:i/>
      </w:rPr>
      <w:tab/>
    </w:r>
    <w:r w:rsidR="00B06BEC">
      <w:rPr>
        <w:i/>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8FC" w:rsidRDefault="005661F6">
    <w:pPr>
      <w:pStyle w:val="Footer"/>
      <w:jc w:val="right"/>
    </w:pPr>
    <w:r>
      <w:fldChar w:fldCharType="begin"/>
    </w:r>
    <w:r w:rsidR="00503216">
      <w:instrText xml:space="preserve"> PAGE   \* MERGEFORMAT </w:instrText>
    </w:r>
    <w:r>
      <w:fldChar w:fldCharType="separate"/>
    </w:r>
    <w:r w:rsidR="003954EF">
      <w:rPr>
        <w:noProof/>
      </w:rPr>
      <w:t>1</w:t>
    </w:r>
    <w:r>
      <w:fldChar w:fldCharType="end"/>
    </w:r>
  </w:p>
  <w:p w:rsidR="00F64206" w:rsidRPr="00F64206" w:rsidRDefault="001202B9" w:rsidP="00B348FC">
    <w:pPr>
      <w:pStyle w:val="Footer"/>
      <w:jc w:val="right"/>
      <w:rPr>
        <w:sz w:val="24"/>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2B9" w:rsidRDefault="001202B9" w:rsidP="00726EF5">
      <w:r>
        <w:separator/>
      </w:r>
    </w:p>
  </w:footnote>
  <w:footnote w:type="continuationSeparator" w:id="1">
    <w:p w:rsidR="001202B9" w:rsidRDefault="001202B9" w:rsidP="00726E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EF5" w:rsidRDefault="00726EF5" w:rsidP="00726EF5">
    <w:pPr>
      <w:pStyle w:val="Header"/>
      <w:ind w:left="3600" w:hanging="3600"/>
      <w:rPr>
        <w:i/>
      </w:rPr>
    </w:pPr>
    <w:r>
      <w:rPr>
        <w:rFonts w:ascii="Book Antiqua" w:hAnsi="Book Antiqua"/>
      </w:rPr>
      <w:t>Muhammad Fikri Haykal</w:t>
    </w:r>
    <w:r>
      <w:rPr>
        <w:rFonts w:ascii="Book Antiqua" w:hAnsi="Book Antiqua"/>
        <w:lang w:val="id-ID"/>
      </w:rPr>
      <w:tab/>
    </w:r>
    <w:r>
      <w:rPr>
        <w:rFonts w:ascii="Book Antiqua" w:hAnsi="Book Antiqua"/>
        <w:lang w:val="id-ID"/>
      </w:rPr>
      <w:tab/>
    </w:r>
    <w:r>
      <w:rPr>
        <w:rFonts w:ascii="Book Antiqua" w:hAnsi="Book Antiqua"/>
        <w:lang w:val="id-ID"/>
      </w:rPr>
      <w:tab/>
    </w:r>
    <w:r>
      <w:rPr>
        <w:i/>
      </w:rPr>
      <w:t>Perceived S</w:t>
    </w:r>
    <w:r w:rsidRPr="00D139EF">
      <w:rPr>
        <w:i/>
      </w:rPr>
      <w:t>e</w:t>
    </w:r>
    <w:r>
      <w:rPr>
        <w:i/>
      </w:rPr>
      <w:t>rvice Quality, Perceived Value,</w:t>
    </w:r>
  </w:p>
  <w:p w:rsidR="00B348FC" w:rsidRPr="00B348FC" w:rsidRDefault="00726EF5" w:rsidP="00726EF5">
    <w:pPr>
      <w:pStyle w:val="Header"/>
      <w:ind w:left="3600" w:firstLine="810"/>
      <w:rPr>
        <w:rFonts w:ascii="Book Antiqua" w:hAnsi="Book Antiqua"/>
        <w:lang w:val="id-ID"/>
      </w:rPr>
    </w:pPr>
    <w:r>
      <w:rPr>
        <w:i/>
      </w:rPr>
      <w:t>Trust, C</w:t>
    </w:r>
    <w:r w:rsidRPr="00D139EF">
      <w:rPr>
        <w:i/>
      </w:rPr>
      <w:t xml:space="preserve">ustomer </w:t>
    </w:r>
    <w:r>
      <w:rPr>
        <w:i/>
      </w:rPr>
      <w:t>S</w:t>
    </w:r>
    <w:r w:rsidRPr="00D139EF">
      <w:rPr>
        <w:i/>
      </w:rPr>
      <w:t>atisfaction</w:t>
    </w:r>
    <w:r>
      <w:rPr>
        <w:i/>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34A" w:rsidRPr="00FC3DDF" w:rsidRDefault="00A9634A" w:rsidP="00A9634A">
    <w:pPr>
      <w:pStyle w:val="Header"/>
      <w:tabs>
        <w:tab w:val="clear" w:pos="4320"/>
        <w:tab w:val="clear" w:pos="8640"/>
      </w:tabs>
      <w:jc w:val="right"/>
      <w:rPr>
        <w:i/>
      </w:rPr>
    </w:pPr>
    <w:r w:rsidRPr="00F132C4">
      <w:rPr>
        <w:i/>
      </w:rPr>
      <w:t xml:space="preserve">Jurnal </w:t>
    </w:r>
    <w:r>
      <w:rPr>
        <w:i/>
      </w:rPr>
      <w:t>Ekonomi Mahasiswa (JEKMa</w:t>
    </w:r>
    <w:r w:rsidRPr="00F132C4">
      <w:t xml:space="preserve">)                         </w:t>
    </w:r>
  </w:p>
  <w:p w:rsidR="00A9634A" w:rsidRDefault="00A9634A" w:rsidP="00A9634A">
    <w:pPr>
      <w:pStyle w:val="Header"/>
      <w:tabs>
        <w:tab w:val="clear" w:pos="4320"/>
        <w:tab w:val="clear" w:pos="8640"/>
      </w:tabs>
      <w:jc w:val="right"/>
      <w:rPr>
        <w:i/>
      </w:rPr>
    </w:pPr>
    <w:r>
      <w:tab/>
    </w:r>
    <w:r>
      <w:rPr>
        <w:i/>
      </w:rPr>
      <w:t>e-ISSN</w:t>
    </w:r>
  </w:p>
  <w:p w:rsidR="00A9634A" w:rsidRPr="00064C3A" w:rsidRDefault="00A9634A" w:rsidP="00A9634A">
    <w:pPr>
      <w:pStyle w:val="Header"/>
      <w:tabs>
        <w:tab w:val="clear" w:pos="4320"/>
        <w:tab w:val="clear" w:pos="8640"/>
      </w:tabs>
      <w:jc w:val="right"/>
      <w:rPr>
        <w:i/>
      </w:rPr>
    </w:pPr>
    <w:r>
      <w:rPr>
        <w:i/>
      </w:rPr>
      <w:tab/>
      <w:t>p-ISSN: 2715-9094</w:t>
    </w:r>
  </w:p>
  <w:p w:rsidR="00A9634A" w:rsidRDefault="00A9634A" w:rsidP="00A9634A">
    <w:pPr>
      <w:pStyle w:val="Header"/>
      <w:rPr>
        <w:i/>
      </w:rPr>
    </w:pPr>
  </w:p>
  <w:p w:rsidR="00B348FC" w:rsidRPr="00A9634A" w:rsidRDefault="001202B9" w:rsidP="00A963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A22"/>
    <w:multiLevelType w:val="hybridMultilevel"/>
    <w:tmpl w:val="87B46F9C"/>
    <w:lvl w:ilvl="0" w:tplc="7A22DBE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nsid w:val="09B761B0"/>
    <w:multiLevelType w:val="hybridMultilevel"/>
    <w:tmpl w:val="DFBCB1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771248"/>
    <w:multiLevelType w:val="hybridMultilevel"/>
    <w:tmpl w:val="2CD44A40"/>
    <w:lvl w:ilvl="0" w:tplc="2C205480">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5CF49F6"/>
    <w:multiLevelType w:val="hybridMultilevel"/>
    <w:tmpl w:val="71D4357E"/>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nsid w:val="248668C1"/>
    <w:multiLevelType w:val="hybridMultilevel"/>
    <w:tmpl w:val="DFBCB1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3B14F2A"/>
    <w:multiLevelType w:val="hybridMultilevel"/>
    <w:tmpl w:val="7DACCE76"/>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
    <w:nsid w:val="45161F60"/>
    <w:multiLevelType w:val="hybridMultilevel"/>
    <w:tmpl w:val="826A93DA"/>
    <w:lvl w:ilvl="0" w:tplc="A4DC17D8">
      <w:start w:val="1"/>
      <w:numFmt w:val="lowerLetter"/>
      <w:lvlText w:val="%1."/>
      <w:lvlJc w:val="left"/>
      <w:pPr>
        <w:ind w:left="2007" w:hanging="360"/>
      </w:pPr>
      <w:rPr>
        <w:b w:val="0"/>
        <w:bCs/>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7">
    <w:nsid w:val="5CFA34B5"/>
    <w:multiLevelType w:val="hybridMultilevel"/>
    <w:tmpl w:val="829C339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
    <w:nsid w:val="5F4347BB"/>
    <w:multiLevelType w:val="hybridMultilevel"/>
    <w:tmpl w:val="6494FC82"/>
    <w:lvl w:ilvl="0" w:tplc="04210019">
      <w:start w:val="1"/>
      <w:numFmt w:val="lowerLetter"/>
      <w:lvlText w:val="%1."/>
      <w:lvlJc w:val="left"/>
      <w:pPr>
        <w:ind w:left="1080" w:hanging="360"/>
      </w:pPr>
      <w:rPr>
        <w:rFonts w:hint="default"/>
        <w:sz w:val="22"/>
      </w:rPr>
    </w:lvl>
    <w:lvl w:ilvl="1" w:tplc="04210019">
      <w:start w:val="1"/>
      <w:numFmt w:val="lowerLetter"/>
      <w:lvlText w:val="%2."/>
      <w:lvlJc w:val="left"/>
      <w:pPr>
        <w:ind w:left="1800" w:hanging="360"/>
      </w:pPr>
    </w:lvl>
    <w:lvl w:ilvl="2" w:tplc="38090019">
      <w:start w:val="1"/>
      <w:numFmt w:val="lowerLetter"/>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6C704678"/>
    <w:multiLevelType w:val="hybridMultilevel"/>
    <w:tmpl w:val="204C83C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0">
    <w:nsid w:val="74A64AC2"/>
    <w:multiLevelType w:val="hybridMultilevel"/>
    <w:tmpl w:val="61C427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CA065A6"/>
    <w:multiLevelType w:val="hybridMultilevel"/>
    <w:tmpl w:val="9C6A0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0"/>
  </w:num>
  <w:num w:numId="4">
    <w:abstractNumId w:val="0"/>
  </w:num>
  <w:num w:numId="5">
    <w:abstractNumId w:val="9"/>
  </w:num>
  <w:num w:numId="6">
    <w:abstractNumId w:val="5"/>
  </w:num>
  <w:num w:numId="7">
    <w:abstractNumId w:val="7"/>
  </w:num>
  <w:num w:numId="8">
    <w:abstractNumId w:val="3"/>
  </w:num>
  <w:num w:numId="9">
    <w:abstractNumId w:val="1"/>
  </w:num>
  <w:num w:numId="10">
    <w:abstractNumId w:val="11"/>
  </w:num>
  <w:num w:numId="11">
    <w:abstractNumId w:val="2"/>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116422"/>
    <w:rsid w:val="000905DE"/>
    <w:rsid w:val="000E6D66"/>
    <w:rsid w:val="00116422"/>
    <w:rsid w:val="001202B9"/>
    <w:rsid w:val="003954EF"/>
    <w:rsid w:val="004D1FEC"/>
    <w:rsid w:val="00503216"/>
    <w:rsid w:val="005661F6"/>
    <w:rsid w:val="00726EF5"/>
    <w:rsid w:val="00A9634A"/>
    <w:rsid w:val="00B06BEC"/>
    <w:rsid w:val="00DD51D6"/>
    <w:rsid w:val="00ED5797"/>
    <w:rsid w:val="00FF1CF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42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16422"/>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116422"/>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iPriority w:val="9"/>
    <w:semiHidden/>
    <w:unhideWhenUsed/>
    <w:qFormat/>
    <w:rsid w:val="000E6D6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422"/>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semiHidden/>
    <w:rsid w:val="00116422"/>
    <w:rPr>
      <w:rFonts w:ascii="Calibri Light" w:eastAsia="Times New Roman" w:hAnsi="Calibri Light" w:cs="Times New Roman"/>
      <w:b/>
      <w:bCs/>
      <w:i/>
      <w:iCs/>
      <w:sz w:val="28"/>
      <w:szCs w:val="28"/>
    </w:rPr>
  </w:style>
  <w:style w:type="paragraph" w:styleId="Header">
    <w:name w:val="header"/>
    <w:basedOn w:val="Normal"/>
    <w:link w:val="HeaderChar"/>
    <w:uiPriority w:val="99"/>
    <w:rsid w:val="00116422"/>
    <w:pPr>
      <w:tabs>
        <w:tab w:val="center" w:pos="4320"/>
        <w:tab w:val="right" w:pos="8640"/>
      </w:tabs>
    </w:pPr>
  </w:style>
  <w:style w:type="character" w:customStyle="1" w:styleId="HeaderChar">
    <w:name w:val="Header Char"/>
    <w:basedOn w:val="DefaultParagraphFont"/>
    <w:link w:val="Header"/>
    <w:uiPriority w:val="99"/>
    <w:rsid w:val="00116422"/>
    <w:rPr>
      <w:rFonts w:ascii="Times New Roman" w:eastAsia="Times New Roman" w:hAnsi="Times New Roman" w:cs="Times New Roman"/>
      <w:sz w:val="20"/>
      <w:szCs w:val="20"/>
    </w:rPr>
  </w:style>
  <w:style w:type="paragraph" w:styleId="Footer">
    <w:name w:val="footer"/>
    <w:basedOn w:val="Normal"/>
    <w:link w:val="FooterChar"/>
    <w:uiPriority w:val="99"/>
    <w:rsid w:val="00116422"/>
    <w:pPr>
      <w:tabs>
        <w:tab w:val="center" w:pos="4320"/>
        <w:tab w:val="right" w:pos="8640"/>
      </w:tabs>
    </w:pPr>
  </w:style>
  <w:style w:type="character" w:customStyle="1" w:styleId="FooterChar">
    <w:name w:val="Footer Char"/>
    <w:basedOn w:val="DefaultParagraphFont"/>
    <w:link w:val="Footer"/>
    <w:uiPriority w:val="99"/>
    <w:rsid w:val="00116422"/>
    <w:rPr>
      <w:rFonts w:ascii="Times New Roman" w:eastAsia="Times New Roman" w:hAnsi="Times New Roman" w:cs="Times New Roman"/>
      <w:sz w:val="20"/>
      <w:szCs w:val="20"/>
    </w:rPr>
  </w:style>
  <w:style w:type="character" w:styleId="Hyperlink">
    <w:name w:val="Hyperlink"/>
    <w:rsid w:val="00116422"/>
    <w:rPr>
      <w:color w:val="0000FF"/>
      <w:u w:val="single"/>
    </w:rPr>
  </w:style>
  <w:style w:type="paragraph" w:styleId="ListParagraph">
    <w:name w:val="List Paragraph"/>
    <w:aliases w:val="Body of text,List Paragraph1,Body of text+1,Body of text+2,Body of text+3,List Paragraph11"/>
    <w:basedOn w:val="Normal"/>
    <w:link w:val="ListParagraphChar"/>
    <w:uiPriority w:val="34"/>
    <w:qFormat/>
    <w:rsid w:val="00116422"/>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Pustakajudul">
    <w:name w:val="Pustaka judul"/>
    <w:basedOn w:val="Normal"/>
    <w:rsid w:val="00116422"/>
    <w:pPr>
      <w:widowControl/>
      <w:tabs>
        <w:tab w:val="num" w:pos="1080"/>
      </w:tabs>
      <w:overflowPunct w:val="0"/>
      <w:jc w:val="both"/>
    </w:pPr>
    <w:rPr>
      <w:b/>
      <w:caps/>
      <w:lang w:val="nb-NO" w:eastAsia="zh-CN"/>
    </w:r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rsid w:val="00116422"/>
    <w:rPr>
      <w:rFonts w:ascii="Calibri" w:eastAsia="Calibri" w:hAnsi="Calibri" w:cs="Times New Roman"/>
    </w:rPr>
  </w:style>
  <w:style w:type="paragraph" w:styleId="NoSpacing">
    <w:name w:val="No Spacing"/>
    <w:uiPriority w:val="1"/>
    <w:qFormat/>
    <w:rsid w:val="00116422"/>
    <w:pPr>
      <w:spacing w:after="0" w:line="240" w:lineRule="auto"/>
    </w:pPr>
    <w:rPr>
      <w:rFonts w:ascii="Calibri" w:eastAsia="Calibri" w:hAnsi="Calibri" w:cs="Times New Roman"/>
      <w:lang w:val="id-ID"/>
    </w:rPr>
  </w:style>
  <w:style w:type="character" w:customStyle="1" w:styleId="Heading4Char">
    <w:name w:val="Heading 4 Char"/>
    <w:basedOn w:val="DefaultParagraphFont"/>
    <w:link w:val="Heading4"/>
    <w:uiPriority w:val="9"/>
    <w:rsid w:val="000E6D66"/>
    <w:rPr>
      <w:rFonts w:asciiTheme="majorHAnsi" w:eastAsiaTheme="majorEastAsia" w:hAnsiTheme="majorHAnsi" w:cstheme="majorBidi"/>
      <w:i/>
      <w:iCs/>
      <w:color w:val="2F5496" w:themeColor="accent1" w:themeShade="BF"/>
      <w:sz w:val="20"/>
      <w:szCs w:val="20"/>
    </w:rPr>
  </w:style>
  <w:style w:type="paragraph" w:styleId="BalloonText">
    <w:name w:val="Balloon Text"/>
    <w:basedOn w:val="Normal"/>
    <w:link w:val="BalloonTextChar"/>
    <w:uiPriority w:val="99"/>
    <w:semiHidden/>
    <w:unhideWhenUsed/>
    <w:rsid w:val="00ED5797"/>
    <w:rPr>
      <w:rFonts w:ascii="Tahoma" w:hAnsi="Tahoma" w:cs="Tahoma"/>
      <w:sz w:val="16"/>
      <w:szCs w:val="16"/>
    </w:rPr>
  </w:style>
  <w:style w:type="character" w:customStyle="1" w:styleId="BalloonTextChar">
    <w:name w:val="Balloon Text Char"/>
    <w:basedOn w:val="DefaultParagraphFont"/>
    <w:link w:val="BalloonText"/>
    <w:uiPriority w:val="99"/>
    <w:semiHidden/>
    <w:rsid w:val="00ED579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42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16422"/>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116422"/>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iPriority w:val="9"/>
    <w:semiHidden/>
    <w:unhideWhenUsed/>
    <w:qFormat/>
    <w:rsid w:val="000E6D6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422"/>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semiHidden/>
    <w:rsid w:val="00116422"/>
    <w:rPr>
      <w:rFonts w:ascii="Calibri Light" w:eastAsia="Times New Roman" w:hAnsi="Calibri Light" w:cs="Times New Roman"/>
      <w:b/>
      <w:bCs/>
      <w:i/>
      <w:iCs/>
      <w:sz w:val="28"/>
      <w:szCs w:val="28"/>
    </w:rPr>
  </w:style>
  <w:style w:type="paragraph" w:styleId="Header">
    <w:name w:val="header"/>
    <w:basedOn w:val="Normal"/>
    <w:link w:val="HeaderChar"/>
    <w:uiPriority w:val="99"/>
    <w:rsid w:val="00116422"/>
    <w:pPr>
      <w:tabs>
        <w:tab w:val="center" w:pos="4320"/>
        <w:tab w:val="right" w:pos="8640"/>
      </w:tabs>
    </w:pPr>
  </w:style>
  <w:style w:type="character" w:customStyle="1" w:styleId="HeaderChar">
    <w:name w:val="Header Char"/>
    <w:basedOn w:val="DefaultParagraphFont"/>
    <w:link w:val="Header"/>
    <w:uiPriority w:val="99"/>
    <w:rsid w:val="00116422"/>
    <w:rPr>
      <w:rFonts w:ascii="Times New Roman" w:eastAsia="Times New Roman" w:hAnsi="Times New Roman" w:cs="Times New Roman"/>
      <w:sz w:val="20"/>
      <w:szCs w:val="20"/>
    </w:rPr>
  </w:style>
  <w:style w:type="paragraph" w:styleId="Footer">
    <w:name w:val="footer"/>
    <w:basedOn w:val="Normal"/>
    <w:link w:val="FooterChar"/>
    <w:uiPriority w:val="99"/>
    <w:rsid w:val="00116422"/>
    <w:pPr>
      <w:tabs>
        <w:tab w:val="center" w:pos="4320"/>
        <w:tab w:val="right" w:pos="8640"/>
      </w:tabs>
    </w:pPr>
  </w:style>
  <w:style w:type="character" w:customStyle="1" w:styleId="FooterChar">
    <w:name w:val="Footer Char"/>
    <w:basedOn w:val="DefaultParagraphFont"/>
    <w:link w:val="Footer"/>
    <w:uiPriority w:val="99"/>
    <w:rsid w:val="00116422"/>
    <w:rPr>
      <w:rFonts w:ascii="Times New Roman" w:eastAsia="Times New Roman" w:hAnsi="Times New Roman" w:cs="Times New Roman"/>
      <w:sz w:val="20"/>
      <w:szCs w:val="20"/>
    </w:rPr>
  </w:style>
  <w:style w:type="character" w:styleId="Hyperlink">
    <w:name w:val="Hyperlink"/>
    <w:rsid w:val="00116422"/>
    <w:rPr>
      <w:color w:val="0000FF"/>
      <w:u w:val="single"/>
    </w:rPr>
  </w:style>
  <w:style w:type="paragraph" w:styleId="ListParagraph">
    <w:name w:val="List Paragraph"/>
    <w:aliases w:val="Body of text,List Paragraph1,Body of text+1,Body of text+2,Body of text+3,List Paragraph11"/>
    <w:basedOn w:val="Normal"/>
    <w:link w:val="ListParagraphChar"/>
    <w:uiPriority w:val="34"/>
    <w:qFormat/>
    <w:rsid w:val="00116422"/>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Pustakajudul">
    <w:name w:val="Pustaka judul"/>
    <w:basedOn w:val="Normal"/>
    <w:rsid w:val="00116422"/>
    <w:pPr>
      <w:widowControl/>
      <w:tabs>
        <w:tab w:val="num" w:pos="1080"/>
      </w:tabs>
      <w:overflowPunct w:val="0"/>
      <w:jc w:val="both"/>
    </w:pPr>
    <w:rPr>
      <w:b/>
      <w:caps/>
      <w:lang w:val="nb-NO" w:eastAsia="zh-CN"/>
    </w:r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rsid w:val="00116422"/>
    <w:rPr>
      <w:rFonts w:ascii="Calibri" w:eastAsia="Calibri" w:hAnsi="Calibri" w:cs="Times New Roman"/>
    </w:rPr>
  </w:style>
  <w:style w:type="paragraph" w:styleId="NoSpacing">
    <w:name w:val="No Spacing"/>
    <w:uiPriority w:val="1"/>
    <w:qFormat/>
    <w:rsid w:val="00116422"/>
    <w:pPr>
      <w:spacing w:after="0" w:line="240" w:lineRule="auto"/>
    </w:pPr>
    <w:rPr>
      <w:rFonts w:ascii="Calibri" w:eastAsia="Calibri" w:hAnsi="Calibri" w:cs="Times New Roman"/>
      <w:lang w:val="id-ID"/>
    </w:rPr>
  </w:style>
  <w:style w:type="character" w:customStyle="1" w:styleId="Heading4Char">
    <w:name w:val="Heading 4 Char"/>
    <w:basedOn w:val="DefaultParagraphFont"/>
    <w:link w:val="Heading4"/>
    <w:uiPriority w:val="9"/>
    <w:rsid w:val="000E6D66"/>
    <w:rPr>
      <w:rFonts w:asciiTheme="majorHAnsi" w:eastAsiaTheme="majorEastAsia" w:hAnsiTheme="majorHAnsi" w:cstheme="majorBidi"/>
      <w:i/>
      <w:iCs/>
      <w:color w:val="2F5496" w:themeColor="accent1" w:themeShade="BF"/>
      <w:sz w:val="20"/>
      <w:szCs w:val="20"/>
    </w:rPr>
  </w:style>
  <w:style w:type="paragraph" w:styleId="BalloonText">
    <w:name w:val="Balloon Text"/>
    <w:basedOn w:val="Normal"/>
    <w:link w:val="BalloonTextChar"/>
    <w:uiPriority w:val="99"/>
    <w:semiHidden/>
    <w:unhideWhenUsed/>
    <w:rsid w:val="00ED5797"/>
    <w:rPr>
      <w:rFonts w:ascii="Tahoma" w:hAnsi="Tahoma" w:cs="Tahoma"/>
      <w:sz w:val="16"/>
      <w:szCs w:val="16"/>
    </w:rPr>
  </w:style>
  <w:style w:type="character" w:customStyle="1" w:styleId="BalloonTextChar">
    <w:name w:val="Balloon Text Char"/>
    <w:basedOn w:val="DefaultParagraphFont"/>
    <w:link w:val="BalloonText"/>
    <w:uiPriority w:val="99"/>
    <w:semiHidden/>
    <w:rsid w:val="00ED579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uhammadfikrihaykal@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Hamba Notebook</dc:creator>
  <cp:lastModifiedBy>user</cp:lastModifiedBy>
  <cp:revision>2</cp:revision>
  <dcterms:created xsi:type="dcterms:W3CDTF">2020-08-15T04:03:00Z</dcterms:created>
  <dcterms:modified xsi:type="dcterms:W3CDTF">2020-08-15T04:03:00Z</dcterms:modified>
</cp:coreProperties>
</file>